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0CD52145" w:rsidR="00D1402B" w:rsidRPr="00347FAC" w:rsidRDefault="00347FAC" w:rsidP="00347FAC">
            <w:pPr>
              <w:pStyle w:val="Ttulo2"/>
              <w:jc w:val="left"/>
              <w:rPr>
                <w:rFonts w:ascii="Calibri" w:hAnsi="Calibri"/>
                <w:b w:val="0"/>
                <w:bCs/>
                <w:color w:val="002060"/>
                <w:sz w:val="24"/>
                <w:lang w:val="es-ES_tradnl"/>
              </w:rPr>
            </w:pPr>
            <w:r w:rsidRPr="00347FAC">
              <w:rPr>
                <w:rFonts w:ascii="Calibri" w:hAnsi="Calibri"/>
                <w:b w:val="0"/>
                <w:bCs/>
                <w:color w:val="002060"/>
                <w:sz w:val="24"/>
                <w:lang w:val="es-ES_tradnl"/>
              </w:rPr>
              <w:t>Salva</w:t>
            </w:r>
            <w:r>
              <w:rPr>
                <w:rFonts w:ascii="Calibri" w:hAnsi="Calibri"/>
                <w:b w:val="0"/>
                <w:bCs/>
                <w:color w:val="002060"/>
                <w:sz w:val="24"/>
                <w:lang w:val="es-ES_tradnl"/>
              </w:rPr>
              <w:t xml:space="preserve"> Luna- Swing Coach/Francisco Fernández- Preparador Físico</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731E355D" w:rsidR="00D1402B" w:rsidRPr="00347FAC" w:rsidRDefault="00347FAC" w:rsidP="00347FAC">
            <w:pPr>
              <w:pStyle w:val="Ttulo1"/>
              <w:spacing w:line="240" w:lineRule="auto"/>
              <w:rPr>
                <w:rFonts w:ascii="Calibri" w:hAnsi="Calibri"/>
                <w:b w:val="0"/>
                <w:bCs/>
                <w:color w:val="002060"/>
                <w:sz w:val="24"/>
                <w:lang w:val="es-ES"/>
              </w:rPr>
            </w:pPr>
            <w:proofErr w:type="gramStart"/>
            <w:r w:rsidRPr="00347FAC">
              <w:rPr>
                <w:rFonts w:ascii="Calibri" w:hAnsi="Calibri"/>
                <w:b w:val="0"/>
                <w:bCs/>
                <w:color w:val="002060"/>
                <w:sz w:val="24"/>
                <w:lang w:val="es-ES"/>
              </w:rPr>
              <w:t>Concentración</w:t>
            </w:r>
            <w:r>
              <w:rPr>
                <w:rFonts w:ascii="Calibri" w:hAnsi="Calibri"/>
                <w:b w:val="0"/>
                <w:bCs/>
                <w:color w:val="002060"/>
                <w:sz w:val="24"/>
                <w:lang w:val="es-ES"/>
              </w:rPr>
              <w:t xml:space="preserve">  Jóvenes</w:t>
            </w:r>
            <w:proofErr w:type="gramEnd"/>
            <w:r>
              <w:rPr>
                <w:rFonts w:ascii="Calibri" w:hAnsi="Calibri"/>
                <w:b w:val="0"/>
                <w:bCs/>
                <w:color w:val="002060"/>
                <w:sz w:val="24"/>
                <w:lang w:val="es-ES"/>
              </w:rPr>
              <w:t xml:space="preserve"> Promesas de la Federación Gallega</w:t>
            </w:r>
            <w:r w:rsidRPr="00347FAC">
              <w:rPr>
                <w:rFonts w:ascii="Calibri" w:hAnsi="Calibri"/>
                <w:b w:val="0"/>
                <w:bCs/>
                <w:color w:val="002060"/>
                <w:sz w:val="24"/>
                <w:lang w:val="es-ES"/>
              </w:rPr>
              <w:t xml:space="preserve"> </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3B70E016" w:rsidR="00D1402B" w:rsidRPr="00347FAC" w:rsidRDefault="00347FAC" w:rsidP="006D0FC5">
            <w:pPr>
              <w:rPr>
                <w:rFonts w:ascii="Calibri" w:hAnsi="Calibri"/>
                <w:bCs/>
                <w:color w:val="002060"/>
                <w:lang w:val="es-ES_tradnl"/>
              </w:rPr>
            </w:pPr>
            <w:r w:rsidRPr="00347FAC">
              <w:rPr>
                <w:rFonts w:ascii="Calibri" w:hAnsi="Calibri"/>
                <w:bCs/>
                <w:color w:val="002060"/>
                <w:lang w:val="es-ES_tradnl"/>
              </w:rPr>
              <w:t>16 de Septiembre</w:t>
            </w:r>
            <w:r>
              <w:rPr>
                <w:rFonts w:ascii="Calibri" w:hAnsi="Calibri"/>
                <w:bCs/>
                <w:color w:val="002060"/>
                <w:lang w:val="es-ES_tradnl"/>
              </w:rPr>
              <w:t xml:space="preserve"> 2012</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74516F0D" w:rsidR="00E9519B" w:rsidRPr="00347FAC" w:rsidRDefault="00347FAC" w:rsidP="002A171E">
            <w:pPr>
              <w:rPr>
                <w:rFonts w:ascii="Calibri" w:hAnsi="Calibri"/>
                <w:bCs/>
                <w:color w:val="002060"/>
                <w:lang w:val="es-ES_tradnl"/>
              </w:rPr>
            </w:pPr>
            <w:r w:rsidRPr="00347FAC">
              <w:rPr>
                <w:rFonts w:ascii="Calibri" w:hAnsi="Calibri"/>
                <w:bCs/>
                <w:color w:val="002060"/>
                <w:lang w:val="es-ES_tradnl"/>
              </w:rPr>
              <w:t>17 de septiembre 2012</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6ED0D1E4" w:rsidR="00F7284D" w:rsidRPr="00347FAC" w:rsidRDefault="00347FAC" w:rsidP="00347FAC">
            <w:pPr>
              <w:rPr>
                <w:rFonts w:ascii="Calibri" w:hAnsi="Calibri"/>
                <w:bCs/>
                <w:color w:val="002060"/>
                <w:lang w:val="es-ES_tradnl"/>
              </w:rPr>
            </w:pPr>
            <w:r w:rsidRPr="00347FAC">
              <w:rPr>
                <w:rFonts w:ascii="Calibri" w:hAnsi="Calibri"/>
                <w:bCs/>
                <w:color w:val="002060"/>
                <w:lang w:val="es-ES_tradnl"/>
              </w:rPr>
              <w:t xml:space="preserve">La concentración de llevó a cabo en </w:t>
            </w:r>
            <w:r>
              <w:rPr>
                <w:rFonts w:ascii="Calibri" w:hAnsi="Calibri"/>
                <w:bCs/>
                <w:color w:val="002060"/>
                <w:lang w:val="es-ES_tradnl"/>
              </w:rPr>
              <w:t>las instalaciones del Aeroclub de Vigo.</w:t>
            </w:r>
            <w:r w:rsidRPr="00347FAC">
              <w:rPr>
                <w:rFonts w:ascii="Calibri" w:hAnsi="Calibri"/>
                <w:bCs/>
                <w:color w:val="002060"/>
                <w:lang w:val="es-ES_tradnl"/>
              </w:rPr>
              <w:t xml:space="preserve"> </w:t>
            </w:r>
          </w:p>
        </w:tc>
      </w:tr>
    </w:tbl>
    <w:p w14:paraId="544A17CB" w14:textId="77777777" w:rsidR="00D1402B" w:rsidRDefault="00D1402B">
      <w:pPr>
        <w:jc w:val="right"/>
        <w:rPr>
          <w:rFonts w:ascii="Calibri" w:hAnsi="Calibri"/>
          <w:color w:val="002060"/>
          <w:u w:val="single"/>
          <w:lang w:val="es-ES_tradnl"/>
        </w:rPr>
      </w:pPr>
    </w:p>
    <w:p w14:paraId="3CC71208" w14:textId="77777777" w:rsidR="00347FAC" w:rsidRDefault="00347FAC" w:rsidP="00347FAC">
      <w:pPr>
        <w:jc w:val="center"/>
        <w:rPr>
          <w:b/>
          <w:sz w:val="24"/>
          <w:szCs w:val="24"/>
        </w:rPr>
      </w:pPr>
      <w:r>
        <w:rPr>
          <w:b/>
          <w:sz w:val="24"/>
          <w:szCs w:val="24"/>
        </w:rPr>
        <w:t>CONCENTRACIÓN JÓVENES PROMESAS DE LA FEDERACIÓN GALLEGA</w:t>
      </w:r>
    </w:p>
    <w:p w14:paraId="3C0B824A" w14:textId="77777777" w:rsidR="00347FAC" w:rsidRPr="00347FAC" w:rsidRDefault="00347FAC" w:rsidP="00347FAC">
      <w:pPr>
        <w:jc w:val="center"/>
        <w:rPr>
          <w:rFonts w:asciiTheme="minorHAnsi" w:hAnsiTheme="minorHAnsi" w:cstheme="minorHAnsi"/>
          <w:b/>
          <w:sz w:val="24"/>
          <w:szCs w:val="24"/>
        </w:rPr>
      </w:pPr>
    </w:p>
    <w:p w14:paraId="5C11091E" w14:textId="77777777" w:rsidR="00347FAC" w:rsidRPr="00347FAC" w:rsidRDefault="00347FAC">
      <w:pPr>
        <w:jc w:val="right"/>
        <w:rPr>
          <w:rFonts w:ascii="Calibri" w:hAnsi="Calibri"/>
          <w:color w:val="00206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38D9FFA3" w14:textId="77777777" w:rsidR="00347FAC" w:rsidRPr="00347FAC" w:rsidRDefault="00347FAC" w:rsidP="00347FAC">
      <w:pPr>
        <w:jc w:val="both"/>
        <w:rPr>
          <w:rFonts w:asciiTheme="minorHAnsi" w:hAnsiTheme="minorHAnsi" w:cstheme="minorHAnsi"/>
          <w:sz w:val="24"/>
          <w:szCs w:val="24"/>
        </w:rPr>
      </w:pPr>
      <w:r w:rsidRPr="00347FAC">
        <w:rPr>
          <w:rFonts w:asciiTheme="minorHAnsi" w:hAnsiTheme="minorHAnsi" w:cstheme="minorHAnsi"/>
          <w:sz w:val="24"/>
          <w:szCs w:val="24"/>
        </w:rPr>
        <w:t xml:space="preserve">La concentración se realizó el día 16 de septiembre. Asistieron 28 jugadores, de categoría alevín e infantil, con los entrenadores de la Federación Gallega: Diego Moreno y Javier </w:t>
      </w:r>
      <w:proofErr w:type="spellStart"/>
      <w:r w:rsidRPr="00347FAC">
        <w:rPr>
          <w:rFonts w:asciiTheme="minorHAnsi" w:hAnsiTheme="minorHAnsi" w:cstheme="minorHAnsi"/>
          <w:sz w:val="24"/>
          <w:szCs w:val="24"/>
        </w:rPr>
        <w:t>Cateira</w:t>
      </w:r>
      <w:proofErr w:type="spellEnd"/>
      <w:r w:rsidRPr="00347FAC">
        <w:rPr>
          <w:rFonts w:asciiTheme="minorHAnsi" w:hAnsiTheme="minorHAnsi" w:cstheme="minorHAnsi"/>
          <w:sz w:val="24"/>
          <w:szCs w:val="24"/>
        </w:rPr>
        <w:t>; y algunos entrenadores personales de los jugadores.</w:t>
      </w:r>
    </w:p>
    <w:p w14:paraId="1E30F4C5" w14:textId="23A2FFB1" w:rsidR="00347FAC" w:rsidRPr="00347FAC" w:rsidRDefault="00347FAC" w:rsidP="00347FAC">
      <w:pPr>
        <w:jc w:val="both"/>
        <w:rPr>
          <w:rFonts w:asciiTheme="minorHAnsi" w:hAnsiTheme="minorHAnsi" w:cstheme="minorHAnsi"/>
          <w:sz w:val="24"/>
          <w:szCs w:val="24"/>
        </w:rPr>
      </w:pPr>
      <w:r w:rsidRPr="00347FAC">
        <w:rPr>
          <w:rFonts w:asciiTheme="minorHAnsi" w:hAnsiTheme="minorHAnsi" w:cstheme="minorHAnsi"/>
          <w:sz w:val="24"/>
          <w:szCs w:val="24"/>
        </w:rPr>
        <w:t>Se controlaron los aspectos técnico</w:t>
      </w:r>
      <w:r>
        <w:rPr>
          <w:rFonts w:asciiTheme="minorHAnsi" w:hAnsiTheme="minorHAnsi" w:cstheme="minorHAnsi"/>
          <w:sz w:val="24"/>
          <w:szCs w:val="24"/>
        </w:rPr>
        <w:t>s</w:t>
      </w:r>
      <w:r w:rsidRPr="00347FAC">
        <w:rPr>
          <w:rFonts w:asciiTheme="minorHAnsi" w:hAnsiTheme="minorHAnsi" w:cstheme="minorHAnsi"/>
          <w:sz w:val="24"/>
          <w:szCs w:val="24"/>
        </w:rPr>
        <w:t xml:space="preserve"> y físico</w:t>
      </w:r>
      <w:r>
        <w:rPr>
          <w:rFonts w:asciiTheme="minorHAnsi" w:hAnsiTheme="minorHAnsi" w:cstheme="minorHAnsi"/>
          <w:sz w:val="24"/>
          <w:szCs w:val="24"/>
        </w:rPr>
        <w:t>s</w:t>
      </w:r>
      <w:r w:rsidRPr="00347FAC">
        <w:rPr>
          <w:rFonts w:asciiTheme="minorHAnsi" w:hAnsiTheme="minorHAnsi" w:cstheme="minorHAnsi"/>
          <w:sz w:val="24"/>
          <w:szCs w:val="24"/>
        </w:rPr>
        <w:t xml:space="preserve"> de los jugadores. En el apartado de la técnica se trabajo el golpe corto y el golpe largo. El putt no dio tiempo.</w:t>
      </w:r>
    </w:p>
    <w:p w14:paraId="572AFA43" w14:textId="77777777" w:rsidR="00347FAC" w:rsidRPr="00347FAC" w:rsidRDefault="00347FAC" w:rsidP="00347FAC">
      <w:pPr>
        <w:jc w:val="both"/>
        <w:rPr>
          <w:rFonts w:asciiTheme="minorHAnsi" w:hAnsiTheme="minorHAnsi" w:cstheme="minorHAnsi"/>
          <w:sz w:val="24"/>
          <w:szCs w:val="24"/>
        </w:rPr>
      </w:pPr>
      <w:r w:rsidRPr="00347FAC">
        <w:rPr>
          <w:rFonts w:asciiTheme="minorHAnsi" w:hAnsiTheme="minorHAnsi" w:cstheme="minorHAnsi"/>
          <w:sz w:val="24"/>
          <w:szCs w:val="24"/>
        </w:rPr>
        <w:t xml:space="preserve">En el aspecto técnico, Javier anotaba los comentarios de cada niño en la ficha de seguimiento que ellos tienen. De forma general, en el juego corto, se apreció la falta de acción del cuerpo durante el cambio de peso hacia la izquierda  al realizar el </w:t>
      </w:r>
      <w:proofErr w:type="spellStart"/>
      <w:r w:rsidRPr="00347FAC">
        <w:rPr>
          <w:rFonts w:asciiTheme="minorHAnsi" w:hAnsiTheme="minorHAnsi" w:cstheme="minorHAnsi"/>
          <w:sz w:val="24"/>
          <w:szCs w:val="24"/>
        </w:rPr>
        <w:t>downswing</w:t>
      </w:r>
      <w:proofErr w:type="spellEnd"/>
      <w:r w:rsidRPr="00347FAC">
        <w:rPr>
          <w:rFonts w:asciiTheme="minorHAnsi" w:hAnsiTheme="minorHAnsi" w:cstheme="minorHAnsi"/>
          <w:sz w:val="24"/>
          <w:szCs w:val="24"/>
        </w:rPr>
        <w:t xml:space="preserve">.  En líneas generales, buen </w:t>
      </w:r>
      <w:proofErr w:type="spellStart"/>
      <w:r w:rsidRPr="00347FAC">
        <w:rPr>
          <w:rFonts w:asciiTheme="minorHAnsi" w:hAnsiTheme="minorHAnsi" w:cstheme="minorHAnsi"/>
          <w:sz w:val="24"/>
          <w:szCs w:val="24"/>
        </w:rPr>
        <w:t>backswing</w:t>
      </w:r>
      <w:proofErr w:type="spellEnd"/>
      <w:r w:rsidRPr="00347FAC">
        <w:rPr>
          <w:rFonts w:asciiTheme="minorHAnsi" w:hAnsiTheme="minorHAnsi" w:cstheme="minorHAnsi"/>
          <w:sz w:val="24"/>
          <w:szCs w:val="24"/>
        </w:rPr>
        <w:t xml:space="preserve"> y buen impacto. A pesar de una acción pobre de cuerpo, median bien las distancias, con un buen control de la fuerza. Se profundizó en la necesidad de hacer la misma cantidad de swing hacia atrás y hacia delante. En el juego largo, se profundizo en la posición del cuerpo delante de la bola (postura y alineación). En relación a la postura se explico la necesidad de colocar bien la pelvis, tanto en inclinación pélvica como en altura de las caderas, ya que se apreció en la mayoría una postura S y cadera derecha más alta, lo que puede producir problemas lumbares en el futuro, así como  limitación del giro y otros problemas técnicos, en este caso ángulo contrario de espalda. También se trabajo sobre la importancia de disociar la parte alta y baja del cuerpo, realizando con uno de los jugadores un trabajo de conexión de la técnica con el físico. </w:t>
      </w:r>
    </w:p>
    <w:p w14:paraId="26CFCE3C" w14:textId="77777777" w:rsidR="00347FAC" w:rsidRPr="00347FAC" w:rsidRDefault="00347FAC" w:rsidP="00347FAC">
      <w:pPr>
        <w:jc w:val="both"/>
        <w:rPr>
          <w:rFonts w:asciiTheme="minorHAnsi" w:hAnsiTheme="minorHAnsi" w:cstheme="minorHAnsi"/>
          <w:sz w:val="24"/>
          <w:szCs w:val="24"/>
        </w:rPr>
      </w:pPr>
      <w:r w:rsidRPr="00347FAC">
        <w:rPr>
          <w:rFonts w:asciiTheme="minorHAnsi" w:hAnsiTheme="minorHAnsi" w:cstheme="minorHAnsi"/>
          <w:sz w:val="24"/>
          <w:szCs w:val="24"/>
        </w:rPr>
        <w:t>En la parte física se valoró la capacidad de coordinación general, equilibrio, estabilidad  y movilidad, para lo que se utilizaron los test junior (SFMA y desplazamientos), dada la edad de los jugadores (9-12 años). El informe de los resultados físicos se enviará a la territorial, junto con los videos que se hicieron para que el preparador físico de la territorial pueda ver y comprobar las posibles deficiencias detectadas.</w:t>
      </w:r>
    </w:p>
    <w:p w14:paraId="0D278ADF" w14:textId="77777777" w:rsidR="00347FAC" w:rsidRPr="00347FAC" w:rsidRDefault="00347FAC" w:rsidP="00347FAC">
      <w:pPr>
        <w:jc w:val="both"/>
        <w:rPr>
          <w:rFonts w:asciiTheme="minorHAnsi" w:hAnsiTheme="minorHAnsi" w:cstheme="minorHAnsi"/>
          <w:sz w:val="24"/>
          <w:szCs w:val="24"/>
        </w:rPr>
      </w:pPr>
      <w:r w:rsidRPr="00347FAC">
        <w:rPr>
          <w:rFonts w:asciiTheme="minorHAnsi" w:hAnsiTheme="minorHAnsi" w:cstheme="minorHAnsi"/>
          <w:sz w:val="24"/>
          <w:szCs w:val="24"/>
        </w:rPr>
        <w:t>A los jugadores se les realizó un calentamiento general y a continuación se les dividió en grupos de trabajo, que iban rotando cada 1,30 horas.</w:t>
      </w:r>
    </w:p>
    <w:p w14:paraId="410753E5" w14:textId="77777777" w:rsidR="00347FAC" w:rsidRPr="00347FAC" w:rsidRDefault="00347FAC" w:rsidP="00347FAC">
      <w:pPr>
        <w:jc w:val="both"/>
        <w:rPr>
          <w:rFonts w:asciiTheme="minorHAnsi" w:hAnsiTheme="minorHAnsi" w:cstheme="minorHAnsi"/>
          <w:sz w:val="24"/>
          <w:szCs w:val="24"/>
        </w:rPr>
      </w:pPr>
      <w:r w:rsidRPr="00347FAC">
        <w:rPr>
          <w:rFonts w:asciiTheme="minorHAnsi" w:hAnsiTheme="minorHAnsi" w:cstheme="minorHAnsi"/>
          <w:sz w:val="24"/>
          <w:szCs w:val="24"/>
        </w:rPr>
        <w:t xml:space="preserve">Preguntamos a los entrenadores como planificaban la temporada. En general, creo que bastante bien, solo añadiría que de las 3 concentraciones que realizan, deberían vigilar la parte física con más detenimiento en estas edades, para desde edades tempranas, poder detectar y conducir al jugador para un mejor desarrollo. </w:t>
      </w:r>
    </w:p>
    <w:p w14:paraId="512A4B96" w14:textId="77777777" w:rsidR="00347FAC" w:rsidRPr="00347FAC" w:rsidRDefault="00347FAC" w:rsidP="00347FAC">
      <w:pPr>
        <w:jc w:val="both"/>
        <w:rPr>
          <w:rFonts w:asciiTheme="minorHAnsi" w:hAnsiTheme="minorHAnsi" w:cstheme="minorHAnsi"/>
          <w:sz w:val="24"/>
          <w:szCs w:val="24"/>
        </w:rPr>
      </w:pPr>
      <w:r w:rsidRPr="00347FAC">
        <w:rPr>
          <w:rFonts w:asciiTheme="minorHAnsi" w:hAnsiTheme="minorHAnsi" w:cstheme="minorHAnsi"/>
          <w:sz w:val="24"/>
          <w:szCs w:val="24"/>
        </w:rPr>
        <w:t xml:space="preserve">En esta concentración no estaban los mejores jugadores alevines y benjamines que siguen otro grupo de trabajo. </w:t>
      </w:r>
    </w:p>
    <w:p w14:paraId="5EA299B3" w14:textId="36E8803A" w:rsidR="00347FAC" w:rsidRPr="00347FAC" w:rsidRDefault="00347FAC" w:rsidP="00347FAC">
      <w:pPr>
        <w:jc w:val="both"/>
        <w:rPr>
          <w:rFonts w:asciiTheme="minorHAnsi" w:hAnsiTheme="minorHAnsi" w:cstheme="minorHAnsi"/>
          <w:sz w:val="24"/>
          <w:szCs w:val="24"/>
        </w:rPr>
      </w:pPr>
      <w:r w:rsidRPr="00347FAC">
        <w:rPr>
          <w:rFonts w:asciiTheme="minorHAnsi" w:hAnsiTheme="minorHAnsi" w:cstheme="minorHAnsi"/>
          <w:sz w:val="24"/>
          <w:szCs w:val="24"/>
        </w:rPr>
        <w:lastRenderedPageBreak/>
        <w:t xml:space="preserve">Según entendí, las jóvenes promesas hacen 3 concentraciones más un </w:t>
      </w:r>
      <w:r>
        <w:rPr>
          <w:rFonts w:asciiTheme="minorHAnsi" w:hAnsiTheme="minorHAnsi" w:cstheme="minorHAnsi"/>
          <w:sz w:val="24"/>
          <w:szCs w:val="24"/>
        </w:rPr>
        <w:t>P</w:t>
      </w:r>
      <w:r w:rsidRPr="00347FAC">
        <w:rPr>
          <w:rFonts w:asciiTheme="minorHAnsi" w:hAnsiTheme="minorHAnsi" w:cstheme="minorHAnsi"/>
          <w:sz w:val="24"/>
          <w:szCs w:val="24"/>
        </w:rPr>
        <w:t>ro</w:t>
      </w:r>
      <w:r>
        <w:rPr>
          <w:rFonts w:asciiTheme="minorHAnsi" w:hAnsiTheme="minorHAnsi" w:cstheme="minorHAnsi"/>
          <w:sz w:val="24"/>
          <w:szCs w:val="24"/>
        </w:rPr>
        <w:t>-A</w:t>
      </w:r>
      <w:r w:rsidRPr="00347FAC">
        <w:rPr>
          <w:rFonts w:asciiTheme="minorHAnsi" w:hAnsiTheme="minorHAnsi" w:cstheme="minorHAnsi"/>
          <w:sz w:val="24"/>
          <w:szCs w:val="24"/>
        </w:rPr>
        <w:t>m, siendo sus entrenadores: Diego, Javier y Miguel (preparador físico).</w:t>
      </w:r>
    </w:p>
    <w:p w14:paraId="1EEF4A8F" w14:textId="77777777" w:rsidR="00347FAC" w:rsidRPr="00347FAC" w:rsidRDefault="00347FAC" w:rsidP="00347FAC">
      <w:pPr>
        <w:jc w:val="both"/>
        <w:rPr>
          <w:rFonts w:asciiTheme="minorHAnsi" w:hAnsiTheme="minorHAnsi" w:cstheme="minorHAnsi"/>
          <w:sz w:val="24"/>
          <w:szCs w:val="24"/>
        </w:rPr>
      </w:pPr>
      <w:r w:rsidRPr="00347FAC">
        <w:rPr>
          <w:rFonts w:asciiTheme="minorHAnsi" w:hAnsiTheme="minorHAnsi" w:cstheme="minorHAnsi"/>
          <w:sz w:val="24"/>
          <w:szCs w:val="24"/>
        </w:rPr>
        <w:t>En tecnificación hace 4 concentraciones al año, de un día, componiendo el grupo 25 jugadores, de categoría alevín, infantil y cadete. Sus entrenadores son Borja, Javier y Miguel (preparador físico).</w:t>
      </w:r>
    </w:p>
    <w:p w14:paraId="5D0C2451" w14:textId="77777777" w:rsidR="00347FAC" w:rsidRPr="00347FAC" w:rsidRDefault="00347FAC" w:rsidP="00347FAC">
      <w:pPr>
        <w:jc w:val="both"/>
        <w:rPr>
          <w:rFonts w:asciiTheme="minorHAnsi" w:hAnsiTheme="minorHAnsi" w:cstheme="minorHAnsi"/>
          <w:sz w:val="24"/>
          <w:szCs w:val="24"/>
        </w:rPr>
      </w:pPr>
      <w:r w:rsidRPr="00347FAC">
        <w:rPr>
          <w:rFonts w:asciiTheme="minorHAnsi" w:hAnsiTheme="minorHAnsi" w:cstheme="minorHAnsi"/>
          <w:sz w:val="24"/>
          <w:szCs w:val="24"/>
        </w:rPr>
        <w:t>Otras concentraciones de alta tecnificación, que lo componen de 12-15 jugadores, que hacen 20 concentraciones al año, de un día de duración, los viernes durante 3 horas. Los entrenadores son Borja Nieto (técnico) y Miguel Fidalgo (preparador físico).</w:t>
      </w:r>
    </w:p>
    <w:p w14:paraId="35DA257F" w14:textId="77777777" w:rsidR="00347FAC" w:rsidRDefault="00347FAC" w:rsidP="00347FAC">
      <w:pPr>
        <w:jc w:val="both"/>
        <w:rPr>
          <w:rFonts w:asciiTheme="minorHAnsi" w:hAnsiTheme="minorHAnsi" w:cstheme="minorHAnsi"/>
          <w:sz w:val="24"/>
          <w:szCs w:val="24"/>
        </w:rPr>
      </w:pPr>
      <w:r w:rsidRPr="00347FAC">
        <w:rPr>
          <w:rFonts w:asciiTheme="minorHAnsi" w:hAnsiTheme="minorHAnsi" w:cstheme="minorHAnsi"/>
          <w:sz w:val="24"/>
          <w:szCs w:val="24"/>
        </w:rPr>
        <w:t>En mi opinión, lo tienen bien organizado, pero creo que sería bueno seguir un programa común, por ejemplo a la hora de dar información a los niños (hablar el mismo “idioma” y vocabulario), para evitar confusiones en ellos, aunque se les esté diciendo lo mismo. Además sería bueno transmitir la importancia del trabajo físico y su unión con la técnica.</w:t>
      </w:r>
    </w:p>
    <w:p w14:paraId="108C0525" w14:textId="77777777" w:rsidR="00347FAC" w:rsidRPr="00347FAC" w:rsidRDefault="00347FAC" w:rsidP="00347FAC">
      <w:pPr>
        <w:jc w:val="both"/>
        <w:rPr>
          <w:rFonts w:asciiTheme="minorHAnsi" w:hAnsiTheme="minorHAnsi" w:cstheme="minorHAnsi"/>
          <w:sz w:val="24"/>
          <w:szCs w:val="24"/>
        </w:rPr>
      </w:pPr>
      <w:bookmarkStart w:id="0" w:name="_GoBack"/>
      <w:bookmarkEnd w:id="0"/>
    </w:p>
    <w:p w14:paraId="0CDD4C76" w14:textId="77777777" w:rsidR="00347FAC" w:rsidRPr="00347FAC" w:rsidRDefault="00347FAC" w:rsidP="00347FAC">
      <w:pPr>
        <w:jc w:val="both"/>
        <w:rPr>
          <w:rFonts w:asciiTheme="minorHAnsi" w:hAnsiTheme="minorHAnsi" w:cstheme="minorHAnsi"/>
          <w:sz w:val="24"/>
          <w:szCs w:val="24"/>
        </w:rPr>
      </w:pPr>
      <w:r w:rsidRPr="00347FAC">
        <w:rPr>
          <w:rFonts w:asciiTheme="minorHAnsi" w:hAnsiTheme="minorHAnsi" w:cstheme="minorHAnsi"/>
          <w:sz w:val="24"/>
          <w:szCs w:val="24"/>
        </w:rPr>
        <w:t>Salva Luna y Paco Fernández.</w:t>
      </w:r>
    </w:p>
    <w:p w14:paraId="1F9D63F0" w14:textId="77777777" w:rsidR="00347FAC" w:rsidRPr="00347FAC" w:rsidRDefault="00347FAC" w:rsidP="00E9519B">
      <w:pPr>
        <w:rPr>
          <w:rFonts w:asciiTheme="minorHAnsi" w:hAnsiTheme="minorHAnsi" w:cstheme="minorHAnsi"/>
          <w:color w:val="002060"/>
          <w:sz w:val="24"/>
          <w:szCs w:val="24"/>
          <w:u w:val="single"/>
        </w:rPr>
      </w:pPr>
    </w:p>
    <w:sectPr w:rsidR="00347FAC" w:rsidRPr="00347FAC"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CA297C" w14:textId="77777777" w:rsidR="008236CE" w:rsidRDefault="008236CE">
      <w:r>
        <w:separator/>
      </w:r>
    </w:p>
  </w:endnote>
  <w:endnote w:type="continuationSeparator" w:id="0">
    <w:p w14:paraId="11D96093" w14:textId="77777777" w:rsidR="008236CE" w:rsidRDefault="00823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E9519B" w:rsidRDefault="00B452F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14:paraId="544A17D5" w14:textId="77777777"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14:paraId="544A17D8" w14:textId="77777777" w:rsidTr="00E9519B">
      <w:trPr>
        <w:trHeight w:val="529"/>
      </w:trPr>
      <w:tc>
        <w:tcPr>
          <w:tcW w:w="918" w:type="dxa"/>
        </w:tcPr>
        <w:p w14:paraId="544A17D6" w14:textId="77777777" w:rsidR="00E9519B" w:rsidRDefault="007A6AD0">
          <w:pPr>
            <w:pStyle w:val="Piedepgina"/>
            <w:jc w:val="right"/>
            <w:rPr>
              <w:b/>
              <w:color w:val="4F81BD"/>
              <w:sz w:val="32"/>
              <w:szCs w:val="32"/>
            </w:rPr>
          </w:pPr>
          <w:r>
            <w:fldChar w:fldCharType="begin"/>
          </w:r>
          <w:r>
            <w:instrText xml:space="preserve"> PAGE   \* MERGEFORMAT </w:instrText>
          </w:r>
          <w:r>
            <w:fldChar w:fldCharType="separate"/>
          </w:r>
          <w:r w:rsidR="00347FAC" w:rsidRPr="00347FAC">
            <w:rPr>
              <w:b/>
              <w:noProof/>
              <w:color w:val="4F81BD"/>
              <w:sz w:val="32"/>
              <w:szCs w:val="32"/>
            </w:rPr>
            <w:t>1</w:t>
          </w:r>
          <w:r>
            <w:rPr>
              <w:b/>
              <w:noProof/>
              <w:color w:val="4F81BD"/>
              <w:sz w:val="32"/>
              <w:szCs w:val="32"/>
            </w:rPr>
            <w:fldChar w:fldCharType="end"/>
          </w:r>
        </w:p>
      </w:tc>
      <w:tc>
        <w:tcPr>
          <w:tcW w:w="7938" w:type="dxa"/>
        </w:tcPr>
        <w:p w14:paraId="544A17D7" w14:textId="645B2630" w:rsidR="00E9519B" w:rsidRDefault="00165381" w:rsidP="00347FAC">
          <w:pPr>
            <w:pStyle w:val="Piedepgina"/>
          </w:pPr>
          <w:r>
            <w:t>INFORME VALORACIONES TECNICAS GENERALES – competiciones/concentraciones</w:t>
          </w:r>
          <w:r w:rsidR="00E9519B">
            <w:t xml:space="preserve">                                              1</w:t>
          </w:r>
          <w:r w:rsidR="00347FAC">
            <w:t>7</w:t>
          </w:r>
          <w:r w:rsidR="00E9519B">
            <w:t>/0</w:t>
          </w:r>
          <w:r w:rsidR="00347FAC">
            <w:t>9</w:t>
          </w:r>
          <w:r w:rsidR="00E9519B">
            <w:t>/201</w:t>
          </w:r>
          <w:r w:rsidR="00347FAC">
            <w:t>2</w:t>
          </w:r>
        </w:p>
      </w:tc>
    </w:tr>
  </w:tbl>
  <w:p w14:paraId="544A17D9" w14:textId="77777777"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7665DC" w14:textId="77777777" w:rsidR="008236CE" w:rsidRDefault="008236CE">
      <w:r>
        <w:separator/>
      </w:r>
    </w:p>
  </w:footnote>
  <w:footnote w:type="continuationSeparator" w:id="0">
    <w:p w14:paraId="5F0813C5" w14:textId="77777777" w:rsidR="008236CE" w:rsidRDefault="008236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E9519B" w:rsidRDefault="00165381">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47FAC"/>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236CE"/>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B92A541-317C-4B35-BD59-FA98C674E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3423</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4037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NGERVAS</cp:lastModifiedBy>
  <cp:revision>2</cp:revision>
  <cp:lastPrinted>2003-10-30T09:46:00Z</cp:lastPrinted>
  <dcterms:created xsi:type="dcterms:W3CDTF">2012-09-17T15:45:00Z</dcterms:created>
  <dcterms:modified xsi:type="dcterms:W3CDTF">2012-09-17T15:45:00Z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