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413B04">
      <w:pPr>
        <w:pStyle w:val="Ttulo"/>
        <w:rPr>
          <w:rFonts w:ascii="Britannic Bold" w:hAnsi="Britannic Bold"/>
          <w:b w:val="0"/>
          <w:color w:val="002060"/>
        </w:rPr>
      </w:pPr>
      <w:r>
        <w:rPr>
          <w:rFonts w:ascii="Britannic Bold" w:hAnsi="Britannic Bold"/>
          <w:b w:val="0"/>
          <w:color w:val="002060"/>
        </w:rPr>
        <w:t>SITUACION ACTUAL DEL PROGRAMA DEPORTIVO</w:t>
      </w:r>
      <w:r w:rsidR="003C2060">
        <w:rPr>
          <w:rFonts w:ascii="Britannic Bold" w:hAnsi="Britannic Bold"/>
          <w:b w:val="0"/>
          <w:color w:val="002060"/>
        </w:rPr>
        <w:t xml:space="preserve"> – </w:t>
      </w:r>
      <w:r w:rsidR="003C2060" w:rsidRPr="003C2060">
        <w:rPr>
          <w:rFonts w:ascii="Britannic Bold" w:hAnsi="Britannic Bold"/>
          <w:b w:val="0"/>
          <w:i/>
          <w:color w:val="002060"/>
        </w:rPr>
        <w:t>Nombre Federación</w:t>
      </w:r>
      <w:r>
        <w:rPr>
          <w:rFonts w:ascii="Britannic Bold" w:hAnsi="Britannic Bold"/>
          <w:b w:val="0"/>
          <w:color w:val="002060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510"/>
        <w:gridCol w:w="6096"/>
      </w:tblGrid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413B04">
              <w:rPr>
                <w:rFonts w:ascii="Calibri" w:hAnsi="Calibri"/>
                <w:bCs/>
                <w:color w:val="002060"/>
                <w:lang w:val="es-ES_tradnl"/>
              </w:rPr>
              <w:t xml:space="preserve"> federación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50E17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FEDERACION DE GOLF COMUNIDAD VALENCIANA</w:t>
            </w:r>
          </w:p>
        </w:tc>
      </w:tr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413B0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033A1F" w:rsidRDefault="00050E17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23 DE MAYO 2012</w:t>
            </w:r>
          </w:p>
        </w:tc>
      </w:tr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077F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Responsable Alta Competición (AC)</w:t>
            </w:r>
            <w:r w:rsidR="00413B04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50E1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D. JUAN PINTOR</w:t>
            </w:r>
          </w:p>
        </w:tc>
      </w:tr>
    </w:tbl>
    <w:p w:rsidR="00D1402B" w:rsidRDefault="00D1402B">
      <w:pPr>
        <w:rPr>
          <w:rFonts w:ascii="Calibri" w:hAnsi="Calibri"/>
          <w:color w:val="002060"/>
          <w:lang w:val="es-ES_tradnl"/>
        </w:rPr>
      </w:pPr>
    </w:p>
    <w:p w:rsidR="00FA2F6A" w:rsidRPr="00EE05DA" w:rsidRDefault="00FA2F6A" w:rsidP="00FA2F6A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3227"/>
        <w:gridCol w:w="6341"/>
      </w:tblGrid>
      <w:tr w:rsidR="00FA2F6A" w:rsidRPr="00D44871" w:rsidTr="00F00D85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FA2F6A" w:rsidRPr="00413B04" w:rsidRDefault="00FA2F6A" w:rsidP="00F00D85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OBJETIVOS DEPORTIVOS </w:t>
            </w:r>
          </w:p>
        </w:tc>
      </w:tr>
      <w:tr w:rsidR="008059AB" w:rsidRPr="00D44871" w:rsidTr="008059AB">
        <w:trPr>
          <w:trHeight w:val="423"/>
        </w:trPr>
        <w:tc>
          <w:tcPr>
            <w:tcW w:w="3227" w:type="dxa"/>
            <w:shd w:val="clear" w:color="auto" w:fill="auto"/>
            <w:vAlign w:val="center"/>
          </w:tcPr>
          <w:p w:rsidR="008059AB" w:rsidRDefault="008059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Presupuesto Total AC:</w:t>
            </w:r>
          </w:p>
        </w:tc>
        <w:tc>
          <w:tcPr>
            <w:tcW w:w="6341" w:type="dxa"/>
            <w:shd w:val="clear" w:color="auto" w:fill="auto"/>
          </w:tcPr>
          <w:p w:rsidR="008059AB" w:rsidRPr="00D44871" w:rsidRDefault="00050E17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180.000 €</w:t>
            </w:r>
          </w:p>
        </w:tc>
      </w:tr>
      <w:tr w:rsidR="008059AB" w:rsidRPr="00D44871" w:rsidTr="008059AB">
        <w:trPr>
          <w:trHeight w:val="535"/>
        </w:trPr>
        <w:tc>
          <w:tcPr>
            <w:tcW w:w="3227" w:type="dxa"/>
            <w:vMerge w:val="restart"/>
            <w:shd w:val="clear" w:color="auto" w:fill="auto"/>
          </w:tcPr>
          <w:p w:rsidR="008059AB" w:rsidRDefault="008059AB">
            <w:r w:rsidRPr="00D00909">
              <w:rPr>
                <w:rFonts w:ascii="Calibri" w:hAnsi="Calibri"/>
                <w:b/>
                <w:color w:val="002060"/>
                <w:lang w:val="es-ES_tradnl"/>
              </w:rPr>
              <w:t>Desglose presupuesto AC (cuánto va destinado a jugadores del Grupo de trabajo; cuánto a formación de técnicos; cuánto a subvenciones para escuelas; otros…):</w:t>
            </w:r>
          </w:p>
        </w:tc>
        <w:tc>
          <w:tcPr>
            <w:tcW w:w="6341" w:type="dxa"/>
            <w:shd w:val="clear" w:color="auto" w:fill="auto"/>
          </w:tcPr>
          <w:p w:rsidR="008059AB" w:rsidRDefault="00050E17">
            <w:r w:rsidRPr="00EE608B">
              <w:rPr>
                <w:rFonts w:ascii="Calibri" w:hAnsi="Calibri"/>
                <w:color w:val="002060"/>
                <w:lang w:val="es-ES_tradnl"/>
              </w:rPr>
              <w:t>80.000 € - Subvenciones jugadores</w:t>
            </w:r>
          </w:p>
        </w:tc>
      </w:tr>
      <w:tr w:rsidR="008059AB" w:rsidRPr="00D44871" w:rsidTr="00F00D85">
        <w:trPr>
          <w:trHeight w:val="535"/>
        </w:trPr>
        <w:tc>
          <w:tcPr>
            <w:tcW w:w="3227" w:type="dxa"/>
            <w:vMerge/>
            <w:shd w:val="clear" w:color="auto" w:fill="auto"/>
          </w:tcPr>
          <w:p w:rsidR="008059AB" w:rsidRPr="00D00909" w:rsidRDefault="008059AB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8059AB" w:rsidRDefault="00050E17">
            <w:r w:rsidRPr="00EE608B">
              <w:rPr>
                <w:rFonts w:ascii="Calibri" w:hAnsi="Calibri"/>
                <w:color w:val="002060"/>
                <w:lang w:val="es-ES_tradnl"/>
              </w:rPr>
              <w:t>100.000 € - apoyo y desarrollo escuelas infantiles</w:t>
            </w:r>
          </w:p>
        </w:tc>
      </w:tr>
      <w:tr w:rsidR="008059AB" w:rsidRPr="00D44871" w:rsidTr="00F00D85">
        <w:trPr>
          <w:trHeight w:val="535"/>
        </w:trPr>
        <w:tc>
          <w:tcPr>
            <w:tcW w:w="3227" w:type="dxa"/>
            <w:vMerge/>
            <w:shd w:val="clear" w:color="auto" w:fill="auto"/>
          </w:tcPr>
          <w:p w:rsidR="008059AB" w:rsidRPr="00D00909" w:rsidRDefault="008059AB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8059AB" w:rsidRDefault="008059AB"/>
        </w:tc>
      </w:tr>
      <w:tr w:rsidR="00FA2F6A" w:rsidRPr="00D44871" w:rsidTr="00FA2F6A">
        <w:trPr>
          <w:trHeight w:val="872"/>
        </w:trPr>
        <w:tc>
          <w:tcPr>
            <w:tcW w:w="3227" w:type="dxa"/>
            <w:shd w:val="clear" w:color="auto" w:fill="auto"/>
            <w:vAlign w:val="center"/>
          </w:tcPr>
          <w:p w:rsidR="00FA2F6A" w:rsidRPr="00413B04" w:rsidRDefault="00FA2F6A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Objetivos Deportivos Anuales:</w:t>
            </w:r>
          </w:p>
        </w:tc>
        <w:tc>
          <w:tcPr>
            <w:tcW w:w="6341" w:type="dxa"/>
            <w:shd w:val="clear" w:color="auto" w:fill="auto"/>
          </w:tcPr>
          <w:p w:rsidR="00FA2F6A" w:rsidRDefault="00050E17" w:rsidP="00050E17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Interterritoriales – Mejorar la clasificación año a año.</w:t>
            </w:r>
          </w:p>
          <w:p w:rsidR="00050E17" w:rsidRDefault="00050E17" w:rsidP="00050E17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Meter jugadores en equipos nacionales.</w:t>
            </w:r>
          </w:p>
          <w:p w:rsidR="00050E17" w:rsidRPr="00050E17" w:rsidRDefault="00050E17" w:rsidP="00050E17">
            <w:pPr>
              <w:pStyle w:val="Prrafodelista"/>
              <w:numPr>
                <w:ilvl w:val="0"/>
                <w:numId w:val="10"/>
              </w:num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Rankear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jugadores valencianos en WAGR</w:t>
            </w:r>
          </w:p>
        </w:tc>
      </w:tr>
      <w:tr w:rsidR="00FA2F6A" w:rsidRPr="00D44871" w:rsidTr="003C7795">
        <w:trPr>
          <w:trHeight w:val="985"/>
        </w:trPr>
        <w:tc>
          <w:tcPr>
            <w:tcW w:w="3227" w:type="dxa"/>
            <w:shd w:val="clear" w:color="auto" w:fill="auto"/>
            <w:vAlign w:val="center"/>
          </w:tcPr>
          <w:p w:rsidR="00FA2F6A" w:rsidRPr="00413B04" w:rsidRDefault="00FA2F6A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Objetivos Deportivos a Largo Plazo:</w:t>
            </w:r>
          </w:p>
        </w:tc>
        <w:tc>
          <w:tcPr>
            <w:tcW w:w="6341" w:type="dxa"/>
            <w:shd w:val="clear" w:color="auto" w:fill="C6D9F1" w:themeFill="text2" w:themeFillTint="33"/>
          </w:tcPr>
          <w:p w:rsidR="00FA2F6A" w:rsidRPr="00D44871" w:rsidRDefault="00FA2F6A" w:rsidP="00F00D85">
            <w:pPr>
              <w:rPr>
                <w:rFonts w:ascii="Calibri" w:hAnsi="Calibri"/>
                <w:color w:val="002060"/>
              </w:rPr>
            </w:pPr>
          </w:p>
        </w:tc>
      </w:tr>
    </w:tbl>
    <w:p w:rsidR="00FA2F6A" w:rsidRPr="00EE05DA" w:rsidRDefault="00FA2F6A">
      <w:pPr>
        <w:rPr>
          <w:rFonts w:ascii="Calibri" w:hAnsi="Calibri"/>
          <w:color w:val="002060"/>
          <w:lang w:val="es-ES_tradnl"/>
        </w:rPr>
      </w:pPr>
    </w:p>
    <w:p w:rsidR="00BE6E92" w:rsidRPr="00EE05DA" w:rsidRDefault="00BE6E92" w:rsidP="00BE6E92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3227"/>
        <w:gridCol w:w="6341"/>
      </w:tblGrid>
      <w:tr w:rsidR="00BE6E92" w:rsidRPr="00D44871" w:rsidTr="00F00D85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BE6E92" w:rsidRPr="00413B04" w:rsidRDefault="00BE6E92" w:rsidP="00F00D85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ESTRUCTURA ALTA COMPETICIÓN </w:t>
            </w:r>
          </w:p>
        </w:tc>
      </w:tr>
      <w:tr w:rsidR="007D1FF8" w:rsidRPr="00D44871" w:rsidTr="007D1FF8">
        <w:trPr>
          <w:trHeight w:val="219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7D1FF8" w:rsidRPr="00BE6E92" w:rsidRDefault="007D1FF8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Integrantes del </w:t>
            </w:r>
            <w:r w:rsidRPr="00BE6E92">
              <w:rPr>
                <w:rFonts w:ascii="Calibri" w:hAnsi="Calibri"/>
                <w:b/>
                <w:color w:val="002060"/>
                <w:lang w:val="es-ES_tradnl"/>
              </w:rPr>
              <w:t>Comité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(nombre y función)</w:t>
            </w:r>
            <w:r w:rsidRPr="00BE6E92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341" w:type="dxa"/>
            <w:shd w:val="clear" w:color="auto" w:fill="auto"/>
          </w:tcPr>
          <w:p w:rsidR="007D1FF8" w:rsidRPr="00D44871" w:rsidRDefault="00050E17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JUAN PINTOR – Director Técnico </w:t>
            </w:r>
            <w:r w:rsidRPr="00EE608B">
              <w:rPr>
                <w:rFonts w:ascii="Calibri" w:hAnsi="Calibri"/>
                <w:color w:val="002060"/>
                <w:lang w:val="es-ES_tradnl"/>
              </w:rPr>
              <w:t>COMITÉ TECNIFICACIÓN Y COMITÉ ESCUELAS FEDERATIVAS</w:t>
            </w:r>
          </w:p>
        </w:tc>
      </w:tr>
      <w:tr w:rsidR="007D1FF8" w:rsidRPr="00D44871" w:rsidTr="00F00D85">
        <w:trPr>
          <w:trHeight w:val="217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050E17" w:rsidRPr="00D44871" w:rsidRDefault="00050E17" w:rsidP="00050E1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FRANCISCO CALDERON – Presidente Comité Sub – 25 Masculino</w:t>
            </w:r>
          </w:p>
        </w:tc>
      </w:tr>
      <w:tr w:rsidR="007D1FF8" w:rsidRPr="00D44871" w:rsidTr="00F00D85">
        <w:trPr>
          <w:trHeight w:val="217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D44871" w:rsidRDefault="00050E17" w:rsidP="00050E1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Mª. DOLORES MARTINEZ - Presidenta Comité Sub – 25 Femenino</w:t>
            </w:r>
          </w:p>
        </w:tc>
      </w:tr>
      <w:tr w:rsidR="007D1FF8" w:rsidRPr="00D44871" w:rsidTr="00F00D85">
        <w:trPr>
          <w:trHeight w:val="217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D44871" w:rsidRDefault="00050E17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AMPARO PUIG – Presidenta Comité Juvenil</w:t>
            </w:r>
          </w:p>
        </w:tc>
      </w:tr>
      <w:tr w:rsidR="00BE6E92" w:rsidRPr="00D44871" w:rsidTr="00BE6E92">
        <w:trPr>
          <w:trHeight w:val="331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BE6E92" w:rsidRPr="00413B04" w:rsidRDefault="00BE6E92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Equipo t</w:t>
            </w:r>
            <w:r w:rsidR="00D76DC9">
              <w:rPr>
                <w:rFonts w:ascii="Calibri" w:hAnsi="Calibri"/>
                <w:b/>
                <w:color w:val="002060"/>
                <w:lang w:val="es-ES_tradnl"/>
              </w:rPr>
              <w:t>écnico (nombre,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función</w:t>
            </w:r>
            <w:r w:rsidR="00001061">
              <w:rPr>
                <w:rFonts w:ascii="Calibri" w:hAnsi="Calibri"/>
                <w:b/>
                <w:color w:val="002060"/>
                <w:lang w:val="es-ES_tradnl"/>
              </w:rPr>
              <w:t xml:space="preserve">, titulación, </w:t>
            </w:r>
            <w:r w:rsidR="00D76DC9">
              <w:rPr>
                <w:rFonts w:ascii="Calibri" w:hAnsi="Calibri"/>
                <w:b/>
                <w:color w:val="002060"/>
                <w:lang w:val="es-ES_tradnl"/>
              </w:rPr>
              <w:t>tipo de contrato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):</w:t>
            </w:r>
          </w:p>
        </w:tc>
        <w:tc>
          <w:tcPr>
            <w:tcW w:w="6341" w:type="dxa"/>
            <w:shd w:val="clear" w:color="auto" w:fill="auto"/>
          </w:tcPr>
          <w:p w:rsidR="00BE6E92" w:rsidRPr="00D44871" w:rsidRDefault="00050E17" w:rsidP="00F00D85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ANTONIO CORTES - Técnica</w:t>
            </w:r>
          </w:p>
        </w:tc>
      </w:tr>
      <w:tr w:rsidR="00BE6E92" w:rsidRPr="00D44871" w:rsidTr="00F00D85">
        <w:trPr>
          <w:trHeight w:val="404"/>
        </w:trPr>
        <w:tc>
          <w:tcPr>
            <w:tcW w:w="3227" w:type="dxa"/>
            <w:vMerge/>
            <w:shd w:val="clear" w:color="auto" w:fill="auto"/>
            <w:vAlign w:val="center"/>
          </w:tcPr>
          <w:p w:rsidR="00BE6E92" w:rsidRDefault="00BE6E92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BE6E92" w:rsidRPr="00D44871" w:rsidRDefault="00050E17" w:rsidP="00F00D85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EMMA SEGOVIA – Preparadora Física</w:t>
            </w:r>
          </w:p>
        </w:tc>
      </w:tr>
      <w:tr w:rsidR="00BE6E92" w:rsidRPr="00D44871" w:rsidTr="00F00D85">
        <w:trPr>
          <w:trHeight w:val="404"/>
        </w:trPr>
        <w:tc>
          <w:tcPr>
            <w:tcW w:w="3227" w:type="dxa"/>
            <w:vMerge/>
            <w:shd w:val="clear" w:color="auto" w:fill="auto"/>
            <w:vAlign w:val="center"/>
          </w:tcPr>
          <w:p w:rsidR="00BE6E92" w:rsidRDefault="00BE6E92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BE6E92" w:rsidRPr="00D44871" w:rsidRDefault="00050E17" w:rsidP="00F00D85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OSCAR DEL RIO – Preparador Mental</w:t>
            </w:r>
          </w:p>
        </w:tc>
      </w:tr>
      <w:tr w:rsidR="00BE6E92" w:rsidRPr="00D44871" w:rsidTr="00F00D85">
        <w:trPr>
          <w:trHeight w:val="404"/>
        </w:trPr>
        <w:tc>
          <w:tcPr>
            <w:tcW w:w="3227" w:type="dxa"/>
            <w:vMerge/>
            <w:shd w:val="clear" w:color="auto" w:fill="auto"/>
            <w:vAlign w:val="center"/>
          </w:tcPr>
          <w:p w:rsidR="00BE6E92" w:rsidRDefault="00BE6E92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BE6E92" w:rsidRPr="00050E17" w:rsidRDefault="00050E17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JOSÉ MANUEL CARRILES – Juego y Estrategia</w:t>
            </w:r>
          </w:p>
        </w:tc>
      </w:tr>
      <w:tr w:rsidR="00BE6E92" w:rsidRPr="00D44871" w:rsidTr="00F00D85">
        <w:trPr>
          <w:trHeight w:val="404"/>
        </w:trPr>
        <w:tc>
          <w:tcPr>
            <w:tcW w:w="3227" w:type="dxa"/>
            <w:vMerge/>
            <w:shd w:val="clear" w:color="auto" w:fill="auto"/>
            <w:vAlign w:val="center"/>
          </w:tcPr>
          <w:p w:rsidR="00BE6E92" w:rsidRDefault="00BE6E92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BE6E92" w:rsidRPr="00BE6E92" w:rsidRDefault="00BE6E92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284B99">
        <w:trPr>
          <w:trHeight w:val="27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284B99" w:rsidRDefault="00284B99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¿Existe un reparto por zonas? ¿Quién es el responsable de la zona?</w:t>
            </w:r>
          </w:p>
        </w:tc>
        <w:tc>
          <w:tcPr>
            <w:tcW w:w="6341" w:type="dxa"/>
            <w:shd w:val="clear" w:color="auto" w:fill="auto"/>
          </w:tcPr>
          <w:p w:rsidR="00284B99" w:rsidRPr="00BE6E92" w:rsidRDefault="00F00D85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Han pasado de tener el territorio repartido por zonas a hacer concentraciones  juntando a los mejores jugadores del ranking y rotando las concentraciones por diferentes zonas.</w:t>
            </w:r>
          </w:p>
        </w:tc>
      </w:tr>
      <w:tr w:rsidR="00284B99" w:rsidRPr="00D44871" w:rsidTr="00F00D85">
        <w:trPr>
          <w:trHeight w:val="27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284B99" w:rsidRPr="00BE6E92" w:rsidRDefault="00284B99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F00D85">
        <w:trPr>
          <w:trHeight w:val="27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284B99" w:rsidRPr="00BE6E92" w:rsidRDefault="00284B99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7D1FF8">
        <w:trPr>
          <w:trHeight w:val="27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7D1FF8" w:rsidRDefault="007D1FF8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Calendario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de reuniones de comité por año y objetivo de cada reunión:</w:t>
            </w:r>
          </w:p>
        </w:tc>
        <w:tc>
          <w:tcPr>
            <w:tcW w:w="6341" w:type="dxa"/>
            <w:shd w:val="clear" w:color="auto" w:fill="auto"/>
          </w:tcPr>
          <w:p w:rsidR="007D1FF8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Mensual</w:t>
            </w:r>
          </w:p>
        </w:tc>
      </w:tr>
      <w:tr w:rsidR="007D1FF8" w:rsidRPr="00D44871" w:rsidTr="00F00D85">
        <w:trPr>
          <w:trHeight w:val="270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BE6E92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BE6E92" w:rsidRDefault="007D1FF8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F00D85">
        <w:trPr>
          <w:trHeight w:val="270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BE6E92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BE6E92" w:rsidRDefault="007D1FF8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4276AB" w:rsidRDefault="004276AB">
      <w:r>
        <w:br w:type="page"/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3227"/>
        <w:gridCol w:w="6341"/>
      </w:tblGrid>
      <w:tr w:rsidR="007D1FF8" w:rsidRPr="00D44871" w:rsidTr="007D1FF8">
        <w:trPr>
          <w:trHeight w:val="18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7D1FF8" w:rsidRDefault="007D1FF8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Calendario de reuniones técnicas de seguimiento por año:</w:t>
            </w:r>
          </w:p>
        </w:tc>
        <w:tc>
          <w:tcPr>
            <w:tcW w:w="6341" w:type="dxa"/>
            <w:shd w:val="clear" w:color="auto" w:fill="auto"/>
          </w:tcPr>
          <w:p w:rsidR="007D1FF8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3 al año</w:t>
            </w:r>
          </w:p>
        </w:tc>
      </w:tr>
      <w:tr w:rsidR="007D1FF8" w:rsidRPr="00D44871" w:rsidTr="00F00D85">
        <w:trPr>
          <w:trHeight w:val="180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Equipo de Tecnificación – Línea Directa con entrenadores Jugadores y Directores de las escuelas</w:t>
            </w:r>
          </w:p>
        </w:tc>
      </w:tr>
      <w:tr w:rsidR="007D1FF8" w:rsidRPr="00D44871" w:rsidTr="007D1FF8">
        <w:trPr>
          <w:trHeight w:val="413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BE6E92" w:rsidRDefault="007D1FF8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F00D85">
        <w:trPr>
          <w:trHeight w:val="404"/>
        </w:trPr>
        <w:tc>
          <w:tcPr>
            <w:tcW w:w="3227" w:type="dxa"/>
            <w:shd w:val="clear" w:color="auto" w:fill="auto"/>
            <w:vAlign w:val="center"/>
          </w:tcPr>
          <w:p w:rsidR="008B37AF" w:rsidRDefault="008B37AF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Reuniones con delegados de los clubes:</w:t>
            </w:r>
          </w:p>
        </w:tc>
        <w:tc>
          <w:tcPr>
            <w:tcW w:w="6341" w:type="dxa"/>
            <w:shd w:val="clear" w:color="auto" w:fill="auto"/>
          </w:tcPr>
          <w:p w:rsidR="008B37AF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 Momento NO – Previsto 2 / año</w:t>
            </w:r>
          </w:p>
        </w:tc>
      </w:tr>
      <w:tr w:rsidR="008B37AF" w:rsidRPr="00D44871" w:rsidTr="00F00D85">
        <w:trPr>
          <w:trHeight w:val="404"/>
        </w:trPr>
        <w:tc>
          <w:tcPr>
            <w:tcW w:w="3227" w:type="dxa"/>
            <w:shd w:val="clear" w:color="auto" w:fill="auto"/>
            <w:vAlign w:val="center"/>
          </w:tcPr>
          <w:p w:rsidR="008B37AF" w:rsidRDefault="008B37AF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Otras reuniones relacionadas con Alta Competición:</w:t>
            </w:r>
          </w:p>
        </w:tc>
        <w:tc>
          <w:tcPr>
            <w:tcW w:w="6341" w:type="dxa"/>
            <w:shd w:val="clear" w:color="auto" w:fill="auto"/>
          </w:tcPr>
          <w:p w:rsidR="008B37AF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3C7795">
        <w:trPr>
          <w:trHeight w:val="404"/>
        </w:trPr>
        <w:tc>
          <w:tcPr>
            <w:tcW w:w="3227" w:type="dxa"/>
            <w:shd w:val="clear" w:color="auto" w:fill="auto"/>
            <w:vAlign w:val="center"/>
          </w:tcPr>
          <w:p w:rsidR="008B37AF" w:rsidRDefault="008B37AF" w:rsidP="003312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Documentación anual que se genera (existe un proyecto deportivo, un informe tipo de seguimiento técnico, una ficha tipo de jugador, </w:t>
            </w:r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etc..</w:t>
            </w:r>
            <w:proofErr w:type="gram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) </w:t>
            </w:r>
          </w:p>
        </w:tc>
        <w:tc>
          <w:tcPr>
            <w:tcW w:w="6341" w:type="dxa"/>
            <w:shd w:val="clear" w:color="auto" w:fill="C6D9F1" w:themeFill="text2" w:themeFillTint="33"/>
          </w:tcPr>
          <w:p w:rsidR="008B37AF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E54693">
        <w:trPr>
          <w:trHeight w:val="275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8B37AF" w:rsidRDefault="008B37AF" w:rsidP="00960E4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Nº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de jugadores/as en Grupo de Trabajo por nivel de juego, categoría de edad y sexo:</w:t>
            </w:r>
          </w:p>
        </w:tc>
        <w:tc>
          <w:tcPr>
            <w:tcW w:w="6341" w:type="dxa"/>
            <w:shd w:val="clear" w:color="auto" w:fill="auto"/>
          </w:tcPr>
          <w:p w:rsidR="008B37AF" w:rsidRPr="00BE6E92" w:rsidRDefault="008B37AF" w:rsidP="006277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70 asisten a las concentraciones de T</w:t>
            </w:r>
            <w:r w:rsidR="00627785">
              <w:rPr>
                <w:rFonts w:ascii="Calibri" w:hAnsi="Calibri"/>
                <w:color w:val="002060"/>
                <w:lang w:val="es-ES_tradnl"/>
              </w:rPr>
              <w:t>e</w:t>
            </w:r>
            <w:bookmarkStart w:id="0" w:name="_GoBack"/>
            <w:bookmarkEnd w:id="0"/>
            <w:r>
              <w:rPr>
                <w:rFonts w:ascii="Calibri" w:hAnsi="Calibri"/>
                <w:color w:val="002060"/>
                <w:lang w:val="es-ES_tradnl"/>
              </w:rPr>
              <w:t>cnificación.</w:t>
            </w:r>
          </w:p>
        </w:tc>
      </w:tr>
      <w:tr w:rsidR="008B37AF" w:rsidRPr="00D44871" w:rsidTr="00EA1186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8B37AF" w:rsidRPr="008B37AF" w:rsidRDefault="008B37AF" w:rsidP="008B37AF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35 – en categorías B+A+I+C – Grupos de 8 (5 niños + 3 Niñas)</w:t>
            </w:r>
          </w:p>
        </w:tc>
      </w:tr>
      <w:tr w:rsidR="008B37AF" w:rsidRPr="00D44871" w:rsidTr="00EA1186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8B37AF" w:rsidRPr="008B37AF" w:rsidRDefault="008B37AF" w:rsidP="00F00D85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35 – en categorías B/G + </w:t>
            </w:r>
            <w:proofErr w:type="spellStart"/>
            <w:r>
              <w:rPr>
                <w:rFonts w:ascii="Calibri" w:hAnsi="Calibri"/>
                <w:color w:val="002060"/>
              </w:rPr>
              <w:t>Jrs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+Sub 25 - </w:t>
            </w:r>
            <w:r w:rsidRPr="00EE608B">
              <w:rPr>
                <w:rFonts w:ascii="Calibri" w:hAnsi="Calibri"/>
                <w:color w:val="002060"/>
              </w:rPr>
              <w:t>Grupos de 8 (5 niños + 3 Niñas)</w:t>
            </w:r>
          </w:p>
        </w:tc>
      </w:tr>
      <w:tr w:rsidR="008B37AF" w:rsidRPr="00D44871" w:rsidTr="003C7795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C6D9F1" w:themeFill="text2" w:themeFillTint="33"/>
          </w:tcPr>
          <w:p w:rsidR="008B37AF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3C7795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C6D9F1" w:themeFill="text2" w:themeFillTint="33"/>
          </w:tcPr>
          <w:p w:rsidR="008B37AF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3C7795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C6D9F1" w:themeFill="text2" w:themeFillTint="33"/>
          </w:tcPr>
          <w:p w:rsidR="008B37AF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3C7795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C6D9F1" w:themeFill="text2" w:themeFillTint="33"/>
          </w:tcPr>
          <w:p w:rsidR="008B37AF" w:rsidRPr="00BE6E92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7D1FF8">
        <w:trPr>
          <w:trHeight w:val="1134"/>
        </w:trPr>
        <w:tc>
          <w:tcPr>
            <w:tcW w:w="3227" w:type="dxa"/>
            <w:shd w:val="clear" w:color="auto" w:fill="auto"/>
            <w:vAlign w:val="center"/>
          </w:tcPr>
          <w:p w:rsidR="008B37AF" w:rsidRDefault="008B37AF" w:rsidP="007D1FF8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Descripción del proceso de selección de jugadores/as grupo de trabajo: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Por ranking</w:t>
            </w:r>
            <w:r w:rsidR="00F00D85">
              <w:rPr>
                <w:rFonts w:ascii="Calibri" w:hAnsi="Calibri"/>
                <w:color w:val="002060"/>
                <w:lang w:val="es-ES_tradnl"/>
              </w:rPr>
              <w:t xml:space="preserve"> del año anterior reservándose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algunos puestos </w:t>
            </w:r>
            <w:r w:rsidR="00F00D85">
              <w:rPr>
                <w:rFonts w:ascii="Calibri" w:hAnsi="Calibri"/>
                <w:color w:val="002060"/>
                <w:lang w:val="es-ES_tradnl"/>
              </w:rPr>
              <w:t xml:space="preserve">para jugadores que despunten en el año en curso- </w:t>
            </w:r>
            <w:r>
              <w:rPr>
                <w:rFonts w:ascii="Calibri" w:hAnsi="Calibri"/>
                <w:color w:val="002060"/>
                <w:lang w:val="es-ES_tradnl"/>
              </w:rPr>
              <w:t>a criterio del comité.</w:t>
            </w:r>
          </w:p>
        </w:tc>
      </w:tr>
      <w:tr w:rsidR="008B37AF" w:rsidRPr="00D44871" w:rsidTr="00284B99">
        <w:trPr>
          <w:trHeight w:val="210"/>
        </w:trPr>
        <w:tc>
          <w:tcPr>
            <w:tcW w:w="3227" w:type="dxa"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Privilegios Jugadores Grupo de Trabajo: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Dirección Técnica + asistencia a concentraciones + materia deportivo</w:t>
            </w:r>
          </w:p>
        </w:tc>
      </w:tr>
      <w:tr w:rsidR="008B37AF" w:rsidRPr="00D44871" w:rsidTr="00284B99">
        <w:trPr>
          <w:trHeight w:val="210"/>
        </w:trPr>
        <w:tc>
          <w:tcPr>
            <w:tcW w:w="3227" w:type="dxa"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Requisitos de permanencia en el grupo de trabajo: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Clasificación en el ranking - </w:t>
            </w:r>
          </w:p>
        </w:tc>
      </w:tr>
      <w:tr w:rsidR="008B37AF" w:rsidRPr="00D44871" w:rsidTr="003C7795">
        <w:trPr>
          <w:trHeight w:val="876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Modelos de entrenamiento semanal / mensual para los jugadores del grupo de trabajo en función de nivel de juego, categoría de edad y sexo. ¿Existen? ¿Contemplan porcentajes de tiempo que deben dedicar a cada aspecto del juego (mental, físico, técnico, juego corto, campo)? ¿Se asesora al jugador en este aspecto y en función de objetivos individuales?</w:t>
            </w:r>
          </w:p>
        </w:tc>
        <w:tc>
          <w:tcPr>
            <w:tcW w:w="6341" w:type="dxa"/>
            <w:shd w:val="clear" w:color="auto" w:fill="C6D9F1" w:themeFill="text2" w:themeFillTint="33"/>
            <w:vAlign w:val="center"/>
          </w:tcPr>
          <w:p w:rsidR="008B37AF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3C7795">
        <w:trPr>
          <w:trHeight w:val="873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C6D9F1" w:themeFill="text2" w:themeFillTint="33"/>
            <w:vAlign w:val="center"/>
          </w:tcPr>
          <w:p w:rsidR="008B37AF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3C7795">
        <w:trPr>
          <w:trHeight w:val="873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C6D9F1" w:themeFill="text2" w:themeFillTint="33"/>
            <w:vAlign w:val="center"/>
          </w:tcPr>
          <w:p w:rsidR="008B37AF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3C7795">
        <w:trPr>
          <w:trHeight w:val="873"/>
        </w:trPr>
        <w:tc>
          <w:tcPr>
            <w:tcW w:w="3227" w:type="dxa"/>
            <w:vMerge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C6D9F1" w:themeFill="text2" w:themeFillTint="33"/>
            <w:vAlign w:val="center"/>
          </w:tcPr>
          <w:p w:rsidR="008B37AF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B37AF" w:rsidRPr="00D44871" w:rsidTr="00284B99">
        <w:trPr>
          <w:trHeight w:val="210"/>
        </w:trPr>
        <w:tc>
          <w:tcPr>
            <w:tcW w:w="3227" w:type="dxa"/>
            <w:shd w:val="clear" w:color="auto" w:fill="auto"/>
            <w:vAlign w:val="center"/>
          </w:tcPr>
          <w:p w:rsidR="008B37AF" w:rsidRDefault="008B37AF" w:rsidP="003312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¿Utiliza la Federación un programa estadístico para análisis de resultados? ¿Cuál? ¿Quiénes lo utilizan?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8B37AF" w:rsidRDefault="008B37AF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 lo utiliza</w:t>
            </w:r>
          </w:p>
        </w:tc>
      </w:tr>
    </w:tbl>
    <w:p w:rsidR="004276AB" w:rsidRDefault="004276AB">
      <w:r>
        <w:br w:type="page"/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3227"/>
        <w:gridCol w:w="6341"/>
      </w:tblGrid>
      <w:tr w:rsidR="00284B99" w:rsidRPr="00D44871" w:rsidTr="00284B99">
        <w:trPr>
          <w:trHeight w:val="21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284B99" w:rsidRDefault="004276AB" w:rsidP="004276A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Rankings que se utilizan para análisis y selección de jugadores</w:t>
            </w:r>
            <w:r w:rsidR="00284B99">
              <w:rPr>
                <w:rFonts w:ascii="Calibri" w:hAnsi="Calibri"/>
                <w:b/>
                <w:color w:val="002060"/>
                <w:lang w:val="es-ES_tradnl"/>
              </w:rPr>
              <w:t xml:space="preserve">: 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F00D85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Ranking territorial compuesto por --- de torneos</w:t>
            </w:r>
          </w:p>
        </w:tc>
      </w:tr>
      <w:tr w:rsidR="00284B99" w:rsidRPr="00D44871" w:rsidTr="00F00D85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F00D85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F00D85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F00D85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F00D85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284B99">
        <w:trPr>
          <w:trHeight w:val="18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284B99" w:rsidRDefault="00284B99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Campeonatos que organiza la federación (indicar cuáles son puntuables de los rankings nacionales o mundiales):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8F49D3">
        <w:trPr>
          <w:trHeight w:val="18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8F49D3">
        <w:trPr>
          <w:trHeight w:val="18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8F49D3">
        <w:trPr>
          <w:trHeight w:val="18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D44871" w:rsidTr="004276AB">
        <w:trPr>
          <w:trHeight w:val="1101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Tipos de concentraciones (a quién se convoca, dónde,  con qué periodicidad, quién las dirige y supervisa, nº de jugadores; duración; % que se dedica a cada área del juego):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F00D85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Cada 4-5 semanas se concentran dos días, uno dedicado a las categorías inferiores y otro a las categorías superiores. Total de 70 jugadores </w:t>
            </w:r>
          </w:p>
        </w:tc>
      </w:tr>
      <w:tr w:rsidR="004276AB" w:rsidRPr="00D44871" w:rsidTr="00F00D85">
        <w:trPr>
          <w:trHeight w:val="1101"/>
        </w:trPr>
        <w:tc>
          <w:tcPr>
            <w:tcW w:w="3227" w:type="dxa"/>
            <w:vMerge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F00D85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 convocan en los campos que les facilitan las instalaciones y traen a los jugadores en autobuses.</w:t>
            </w:r>
          </w:p>
        </w:tc>
      </w:tr>
      <w:tr w:rsidR="004276AB" w:rsidRPr="00D44871" w:rsidTr="00F00D85">
        <w:trPr>
          <w:trHeight w:val="1101"/>
        </w:trPr>
        <w:tc>
          <w:tcPr>
            <w:tcW w:w="3227" w:type="dxa"/>
            <w:vMerge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F00D85" w:rsidP="008F49D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Supervisan las concentraciones los responsables técnicos de cada área.</w:t>
            </w:r>
          </w:p>
        </w:tc>
      </w:tr>
      <w:tr w:rsidR="004276AB" w:rsidRPr="00D44871" w:rsidTr="00F00D85">
        <w:trPr>
          <w:trHeight w:val="1101"/>
        </w:trPr>
        <w:tc>
          <w:tcPr>
            <w:tcW w:w="3227" w:type="dxa"/>
            <w:vMerge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F00D85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Organizan el día en torno a 7 rotaciones diferentes con 5 jugadores en cada rotación donde se evalúa a los jugadores en diferentes áreas. </w:t>
            </w:r>
          </w:p>
        </w:tc>
      </w:tr>
      <w:tr w:rsidR="004276AB" w:rsidRPr="00D44871" w:rsidTr="003C7795">
        <w:trPr>
          <w:trHeight w:val="1101"/>
        </w:trPr>
        <w:tc>
          <w:tcPr>
            <w:tcW w:w="3227" w:type="dxa"/>
            <w:vMerge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C6D9F1" w:themeFill="text2" w:themeFillTint="33"/>
            <w:vAlign w:val="center"/>
          </w:tcPr>
          <w:p w:rsidR="004276AB" w:rsidRDefault="004276AB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960E4E" w:rsidRPr="00BE6E92" w:rsidTr="00F00D85">
        <w:trPr>
          <w:trHeight w:val="404"/>
        </w:trPr>
        <w:tc>
          <w:tcPr>
            <w:tcW w:w="3227" w:type="dxa"/>
            <w:tcBorders>
              <w:top w:val="single" w:sz="6" w:space="0" w:color="000080"/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960E4E" w:rsidRDefault="00960E4E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Tipos de subvenciones a jugadores </w:t>
            </w:r>
            <w:r w:rsidR="00284B99">
              <w:rPr>
                <w:rFonts w:ascii="Calibri" w:hAnsi="Calibri"/>
                <w:b/>
                <w:color w:val="002060"/>
                <w:lang w:val="es-ES_tradnl"/>
              </w:rPr>
              <w:t xml:space="preserve">individuales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para torneos: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960E4E" w:rsidRDefault="006B3BBC" w:rsidP="006B3BB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300 euros por jugador decidido por ranking y por clasificación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..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?</w:t>
            </w:r>
          </w:p>
        </w:tc>
      </w:tr>
      <w:tr w:rsidR="00960E4E" w:rsidRPr="00BE6E92" w:rsidTr="00F00D85">
        <w:trPr>
          <w:trHeight w:val="404"/>
        </w:trPr>
        <w:tc>
          <w:tcPr>
            <w:tcW w:w="3227" w:type="dxa"/>
            <w:tcBorders>
              <w:top w:val="single" w:sz="6" w:space="0" w:color="000080"/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960E4E" w:rsidRDefault="00960E4E" w:rsidP="004276A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Torneos a los </w:t>
            </w:r>
            <w:r w:rsidR="004276AB">
              <w:rPr>
                <w:rFonts w:ascii="Calibri" w:hAnsi="Calibri"/>
                <w:b/>
                <w:color w:val="002060"/>
                <w:lang w:val="es-ES_tradnl"/>
              </w:rPr>
              <w:t>que la federación lleva una selección de jugadores / ¿Les acompaña un delegado y/o entrenador?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960E4E" w:rsidRDefault="00960E4E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 w:val="restart"/>
            <w:tcBorders>
              <w:top w:val="single" w:sz="6" w:space="0" w:color="000080"/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Calendario de responsables (vocales, delegados, técnicos) que se desplazan a los torneos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3C7795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6D9F1" w:themeFill="text2" w:themeFillTint="33"/>
            <w:vAlign w:val="center"/>
          </w:tcPr>
          <w:p w:rsidR="004276AB" w:rsidRDefault="004276AB" w:rsidP="00F00D8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4276AB" w:rsidRDefault="004276AB">
      <w:r>
        <w:br w:type="page"/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3227"/>
        <w:gridCol w:w="6341"/>
      </w:tblGrid>
      <w:tr w:rsidR="00001061" w:rsidRPr="00BE6E92" w:rsidTr="00F00D85">
        <w:trPr>
          <w:trHeight w:val="404"/>
        </w:trPr>
        <w:tc>
          <w:tcPr>
            <w:tcW w:w="3227" w:type="dxa"/>
            <w:vMerge w:val="restart"/>
            <w:tcBorders>
              <w:top w:val="single" w:sz="6" w:space="0" w:color="000080"/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Default="00001061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Jugadores/as en Grupo de trabajo de la RFEG (CTAM, CTAF y CTJ)</w:t>
            </w:r>
            <w:r w:rsidR="004276AB">
              <w:rPr>
                <w:rFonts w:ascii="Calibri" w:hAnsi="Calibri"/>
                <w:b/>
                <w:color w:val="002060"/>
                <w:lang w:val="es-ES_tradnl"/>
              </w:rPr>
              <w:t xml:space="preserve">. 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Pr="00BE6E92" w:rsidRDefault="00001061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CTAM:</w:t>
            </w:r>
            <w:r w:rsidR="006B3BBC">
              <w:rPr>
                <w:rFonts w:ascii="Calibri" w:hAnsi="Calibri"/>
                <w:color w:val="002060"/>
                <w:lang w:val="es-ES_tradnl"/>
              </w:rPr>
              <w:t xml:space="preserve"> Salvador </w:t>
            </w:r>
            <w:proofErr w:type="spellStart"/>
            <w:r w:rsidR="006B3BBC">
              <w:rPr>
                <w:rFonts w:ascii="Calibri" w:hAnsi="Calibri"/>
                <w:color w:val="002060"/>
                <w:lang w:val="es-ES_tradnl"/>
              </w:rPr>
              <w:t>Payá</w:t>
            </w:r>
            <w:proofErr w:type="spellEnd"/>
            <w:r w:rsidR="006B3BBC">
              <w:rPr>
                <w:rFonts w:ascii="Calibri" w:hAnsi="Calibri"/>
                <w:color w:val="002060"/>
                <w:lang w:val="es-ES_tradnl"/>
              </w:rPr>
              <w:t>, Noel Grau</w:t>
            </w:r>
          </w:p>
        </w:tc>
      </w:tr>
      <w:tr w:rsidR="00001061" w:rsidRPr="00BE6E92" w:rsidTr="00F00D85">
        <w:trPr>
          <w:trHeight w:val="40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Default="00001061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Pr="00BE6E92" w:rsidRDefault="00001061" w:rsidP="006B3BB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CTAF:</w:t>
            </w:r>
            <w:r w:rsidR="006B3BBC">
              <w:rPr>
                <w:rFonts w:ascii="Calibri" w:hAnsi="Calibri"/>
                <w:color w:val="002060"/>
                <w:lang w:val="es-ES_tradnl"/>
              </w:rPr>
              <w:t xml:space="preserve"> Teresa </w:t>
            </w:r>
            <w:proofErr w:type="spellStart"/>
            <w:r w:rsidR="006B3BBC">
              <w:rPr>
                <w:rFonts w:ascii="Calibri" w:hAnsi="Calibri"/>
                <w:color w:val="002060"/>
                <w:lang w:val="es-ES_tradnl"/>
              </w:rPr>
              <w:t>Caballer,Silvia</w:t>
            </w:r>
            <w:proofErr w:type="spellEnd"/>
            <w:r w:rsidR="006B3BBC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 w:rsidR="006B3BBC">
              <w:rPr>
                <w:rFonts w:ascii="Calibri" w:hAnsi="Calibri"/>
                <w:color w:val="002060"/>
                <w:lang w:val="es-ES_tradnl"/>
              </w:rPr>
              <w:t>Bañón</w:t>
            </w:r>
            <w:proofErr w:type="spellEnd"/>
            <w:r w:rsidR="006B3BBC">
              <w:rPr>
                <w:rFonts w:ascii="Calibri" w:hAnsi="Calibri"/>
                <w:color w:val="002060"/>
                <w:lang w:val="es-ES_tradnl"/>
              </w:rPr>
              <w:t xml:space="preserve">, Natalia </w:t>
            </w:r>
            <w:proofErr w:type="spellStart"/>
            <w:r w:rsidR="006B3BBC">
              <w:rPr>
                <w:rFonts w:ascii="Calibri" w:hAnsi="Calibri"/>
                <w:color w:val="002060"/>
                <w:lang w:val="es-ES_tradnl"/>
              </w:rPr>
              <w:t>Escuriola</w:t>
            </w:r>
            <w:proofErr w:type="spellEnd"/>
          </w:p>
        </w:tc>
      </w:tr>
      <w:tr w:rsidR="00001061" w:rsidRPr="00BE6E92" w:rsidTr="00F00D85">
        <w:trPr>
          <w:trHeight w:val="404"/>
        </w:trPr>
        <w:tc>
          <w:tcPr>
            <w:tcW w:w="3227" w:type="dxa"/>
            <w:vMerge/>
            <w:tcBorders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Default="00001061" w:rsidP="00F00D85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Pr="00BE6E92" w:rsidRDefault="00001061" w:rsidP="00F00D8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CTJ:</w:t>
            </w:r>
            <w:r w:rsidR="006B3BBC">
              <w:rPr>
                <w:rFonts w:ascii="Calibri" w:hAnsi="Calibri"/>
                <w:color w:val="002060"/>
                <w:lang w:val="es-ES_tradnl"/>
              </w:rPr>
              <w:t xml:space="preserve"> Alejandro Cañizares, </w:t>
            </w:r>
            <w:r w:rsidR="003C7795">
              <w:rPr>
                <w:rFonts w:ascii="Calibri" w:hAnsi="Calibri"/>
                <w:color w:val="002060"/>
                <w:lang w:val="es-ES_tradnl"/>
              </w:rPr>
              <w:t>Marta Perez, Patricia Martín</w:t>
            </w:r>
          </w:p>
        </w:tc>
      </w:tr>
    </w:tbl>
    <w:p w:rsidR="00D1402B" w:rsidRDefault="00D1402B">
      <w:pPr>
        <w:rPr>
          <w:rFonts w:ascii="Calibri" w:hAnsi="Calibri"/>
          <w:color w:val="002060"/>
          <w:lang w:val="es-ES_tradnl"/>
        </w:rPr>
      </w:pPr>
    </w:p>
    <w:p w:rsidR="00C31831" w:rsidRDefault="00C31831">
      <w:pPr>
        <w:rPr>
          <w:rFonts w:ascii="Calibri" w:hAnsi="Calibri"/>
          <w:color w:val="002060"/>
          <w:lang w:val="es-ES_tradnl"/>
        </w:rPr>
      </w:pPr>
    </w:p>
    <w:p w:rsidR="00C31831" w:rsidRPr="00EE05DA" w:rsidRDefault="00C31831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3227"/>
        <w:gridCol w:w="2113"/>
        <w:gridCol w:w="2114"/>
        <w:gridCol w:w="2114"/>
      </w:tblGrid>
      <w:tr w:rsidR="00D1402B" w:rsidRPr="00D44871" w:rsidTr="00D44871">
        <w:trPr>
          <w:trHeight w:val="320"/>
        </w:trPr>
        <w:tc>
          <w:tcPr>
            <w:tcW w:w="9568" w:type="dxa"/>
            <w:gridSpan w:val="4"/>
            <w:shd w:val="clear" w:color="auto" w:fill="D9D9D9"/>
          </w:tcPr>
          <w:p w:rsidR="00D1402B" w:rsidRPr="00413B04" w:rsidRDefault="00413B04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ESTADO DE LA CANTERA</w:t>
            </w:r>
            <w:r w:rsidR="00485DC3">
              <w:rPr>
                <w:rFonts w:ascii="Calibri" w:hAnsi="Calibri"/>
                <w:color w:val="002060"/>
              </w:rPr>
              <w:t xml:space="preserve"> </w:t>
            </w:r>
            <w:r w:rsidR="003B0CEA">
              <w:rPr>
                <w:rFonts w:ascii="Calibri" w:hAnsi="Calibri"/>
                <w:color w:val="002060"/>
              </w:rPr>
              <w:t xml:space="preserve">  </w:t>
            </w:r>
          </w:p>
        </w:tc>
      </w:tr>
      <w:tr w:rsidR="00C83FF4" w:rsidRPr="00D44871" w:rsidTr="00BC08BE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C83FF4" w:rsidRPr="00413B04" w:rsidRDefault="00C83FF4" w:rsidP="00C83FF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Bejamines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(M):</w:t>
            </w:r>
          </w:p>
        </w:tc>
        <w:tc>
          <w:tcPr>
            <w:tcW w:w="2113" w:type="dxa"/>
            <w:shd w:val="clear" w:color="auto" w:fill="C6D9F1" w:themeFill="text2" w:themeFillTint="33"/>
          </w:tcPr>
          <w:p w:rsidR="00C83FF4" w:rsidRPr="00D44871" w:rsidRDefault="00C83FF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C83FF4" w:rsidRPr="00C83FF4" w:rsidRDefault="00C83FF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C83FF4">
              <w:rPr>
                <w:rFonts w:ascii="Calibri" w:hAnsi="Calibri"/>
                <w:b/>
                <w:color w:val="002060"/>
                <w:lang w:val="es-ES_tradnl"/>
              </w:rPr>
              <w:t xml:space="preserve">Nº </w:t>
            </w:r>
            <w:proofErr w:type="spellStart"/>
            <w:r w:rsidRPr="00C83FF4">
              <w:rPr>
                <w:rFonts w:ascii="Calibri" w:hAnsi="Calibri"/>
                <w:b/>
                <w:color w:val="002060"/>
                <w:lang w:val="es-ES_tradnl"/>
              </w:rPr>
              <w:t>Bejamines</w:t>
            </w:r>
            <w:proofErr w:type="spellEnd"/>
            <w:r w:rsidRPr="00C83FF4">
              <w:rPr>
                <w:rFonts w:ascii="Calibri" w:hAnsi="Calibri"/>
                <w:b/>
                <w:color w:val="002060"/>
                <w:lang w:val="es-ES_tradnl"/>
              </w:rPr>
              <w:t xml:space="preserve"> (F):</w:t>
            </w:r>
          </w:p>
        </w:tc>
        <w:tc>
          <w:tcPr>
            <w:tcW w:w="2114" w:type="dxa"/>
            <w:shd w:val="clear" w:color="auto" w:fill="C6D9F1" w:themeFill="text2" w:themeFillTint="33"/>
          </w:tcPr>
          <w:p w:rsidR="00C83FF4" w:rsidRPr="00D44871" w:rsidRDefault="00C83FF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C83FF4" w:rsidRPr="00D44871" w:rsidTr="00BC08BE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C83FF4" w:rsidRPr="00413B04" w:rsidRDefault="00C83FF4" w:rsidP="00C83FF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Alevines </w:t>
            </w:r>
            <w:r w:rsidR="006A52C7">
              <w:rPr>
                <w:rFonts w:ascii="Calibri" w:hAnsi="Calibri"/>
                <w:b/>
                <w:color w:val="002060"/>
                <w:lang w:val="es-ES_tradnl"/>
              </w:rPr>
              <w:t>(M)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/ Nº en ranking nacional</w:t>
            </w:r>
          </w:p>
        </w:tc>
        <w:tc>
          <w:tcPr>
            <w:tcW w:w="2113" w:type="dxa"/>
            <w:shd w:val="clear" w:color="auto" w:fill="C6D9F1" w:themeFill="text2" w:themeFillTint="33"/>
          </w:tcPr>
          <w:p w:rsidR="00C83FF4" w:rsidRPr="00D44871" w:rsidRDefault="00C83FF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C83FF4" w:rsidRPr="00D44871" w:rsidRDefault="006A52C7" w:rsidP="006A52C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Nº Alevines (F) / Nº en ranking nacional</w:t>
            </w:r>
          </w:p>
        </w:tc>
        <w:tc>
          <w:tcPr>
            <w:tcW w:w="2114" w:type="dxa"/>
            <w:shd w:val="clear" w:color="auto" w:fill="C6D9F1" w:themeFill="text2" w:themeFillTint="33"/>
          </w:tcPr>
          <w:p w:rsidR="00C83FF4" w:rsidRPr="00D44871" w:rsidRDefault="00C83FF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6A52C7" w:rsidRPr="00D44871" w:rsidTr="00BC08BE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6A52C7" w:rsidRPr="00413B04" w:rsidRDefault="006A52C7" w:rsidP="006A52C7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Nº Infantiles (M) / Nº en ranking nacional</w:t>
            </w:r>
          </w:p>
        </w:tc>
        <w:tc>
          <w:tcPr>
            <w:tcW w:w="2113" w:type="dxa"/>
            <w:shd w:val="clear" w:color="auto" w:fill="C6D9F1" w:themeFill="text2" w:themeFillTint="33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Nº Infantiles (F) / Nº en ranking nacional</w:t>
            </w:r>
          </w:p>
        </w:tc>
        <w:tc>
          <w:tcPr>
            <w:tcW w:w="2114" w:type="dxa"/>
            <w:shd w:val="clear" w:color="auto" w:fill="C6D9F1" w:themeFill="text2" w:themeFillTint="33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6A52C7" w:rsidRPr="00D44871" w:rsidTr="00BC08BE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6A52C7" w:rsidRPr="00413B04" w:rsidRDefault="006A52C7" w:rsidP="006A52C7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Nº Cadetes (M) / Nº en ranking nacional</w:t>
            </w:r>
          </w:p>
        </w:tc>
        <w:tc>
          <w:tcPr>
            <w:tcW w:w="2113" w:type="dxa"/>
            <w:shd w:val="clear" w:color="auto" w:fill="C6D9F1" w:themeFill="text2" w:themeFillTint="33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Nº Cadetes (F) / Nº en ranking nacional</w:t>
            </w:r>
          </w:p>
        </w:tc>
        <w:tc>
          <w:tcPr>
            <w:tcW w:w="2114" w:type="dxa"/>
            <w:shd w:val="clear" w:color="auto" w:fill="C6D9F1" w:themeFill="text2" w:themeFillTint="33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6A52C7" w:rsidRPr="00D44871" w:rsidTr="00BC08BE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6A52C7" w:rsidRPr="00413B04" w:rsidRDefault="006A52C7" w:rsidP="00413B0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Nº Cadetes (M) / Nº en ranking nacional</w:t>
            </w:r>
          </w:p>
        </w:tc>
        <w:tc>
          <w:tcPr>
            <w:tcW w:w="2113" w:type="dxa"/>
            <w:shd w:val="clear" w:color="auto" w:fill="C6D9F1" w:themeFill="text2" w:themeFillTint="33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Nº Cadetes (F) / Nº en ranking nacional</w:t>
            </w:r>
          </w:p>
        </w:tc>
        <w:tc>
          <w:tcPr>
            <w:tcW w:w="2114" w:type="dxa"/>
            <w:shd w:val="clear" w:color="auto" w:fill="C6D9F1" w:themeFill="text2" w:themeFillTint="33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6A52C7" w:rsidRPr="00D44871" w:rsidTr="00BC08BE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6A52C7" w:rsidRPr="006A52C7" w:rsidRDefault="006A52C7" w:rsidP="00413B04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Nº Sub-25 (M) en ranking nacional / Nº en ranking mundial</w:t>
            </w:r>
          </w:p>
        </w:tc>
        <w:tc>
          <w:tcPr>
            <w:tcW w:w="2113" w:type="dxa"/>
            <w:shd w:val="clear" w:color="auto" w:fill="C6D9F1" w:themeFill="text2" w:themeFillTint="33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6A52C7" w:rsidRPr="00D44871" w:rsidRDefault="003312C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Nº Sub-25 (F</w:t>
            </w:r>
            <w:r w:rsidR="006A52C7">
              <w:rPr>
                <w:rFonts w:ascii="Calibri" w:hAnsi="Calibri"/>
                <w:b/>
                <w:color w:val="002060"/>
              </w:rPr>
              <w:t>) en ranking nacional / Nº en ranking mundial</w:t>
            </w:r>
          </w:p>
        </w:tc>
        <w:tc>
          <w:tcPr>
            <w:tcW w:w="2114" w:type="dxa"/>
            <w:shd w:val="clear" w:color="auto" w:fill="C6D9F1" w:themeFill="text2" w:themeFillTint="33"/>
          </w:tcPr>
          <w:p w:rsidR="006A52C7" w:rsidRPr="00D44871" w:rsidRDefault="006A52C7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D44871" w:rsidTr="004276AB">
        <w:trPr>
          <w:trHeight w:val="759"/>
        </w:trPr>
        <w:tc>
          <w:tcPr>
            <w:tcW w:w="3227" w:type="dxa"/>
            <w:shd w:val="clear" w:color="auto" w:fill="auto"/>
            <w:vAlign w:val="center"/>
          </w:tcPr>
          <w:p w:rsidR="004276AB" w:rsidRPr="00413B04" w:rsidRDefault="004276AB" w:rsidP="004276A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de </w:t>
            </w:r>
            <w:r w:rsidRPr="00413B04">
              <w:rPr>
                <w:rFonts w:ascii="Calibri" w:hAnsi="Calibri"/>
                <w:b/>
                <w:color w:val="002060"/>
                <w:lang w:val="es-ES_tradnl"/>
              </w:rPr>
              <w:t>Clubes con escuela infantil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(rellenar ficha de cada uno de ellos)</w:t>
            </w:r>
            <w:r w:rsidRPr="00413B04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341" w:type="dxa"/>
            <w:gridSpan w:val="3"/>
            <w:shd w:val="clear" w:color="auto" w:fill="auto"/>
          </w:tcPr>
          <w:p w:rsidR="004276AB" w:rsidRPr="00D44871" w:rsidRDefault="006B3BBC" w:rsidP="006B3BB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10 escuelas tuteladas por la FGCV y otras que funcionan de manera independiente</w:t>
            </w:r>
          </w:p>
        </w:tc>
      </w:tr>
      <w:tr w:rsidR="00A84C81" w:rsidRPr="00D44871" w:rsidTr="00413B04">
        <w:trPr>
          <w:trHeight w:val="40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A84C81" w:rsidRDefault="003C2060" w:rsidP="00413B04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br w:type="page"/>
            </w:r>
            <w:r w:rsidR="00001061">
              <w:rPr>
                <w:rFonts w:ascii="Calibri" w:hAnsi="Calibri"/>
                <w:b/>
                <w:color w:val="002060"/>
                <w:lang w:val="es-ES_tradnl"/>
              </w:rPr>
              <w:t xml:space="preserve">Visitas de seguimiento  por </w:t>
            </w:r>
            <w:r w:rsidR="00A84C81">
              <w:rPr>
                <w:rFonts w:ascii="Calibri" w:hAnsi="Calibri"/>
                <w:b/>
                <w:color w:val="002060"/>
                <w:lang w:val="es-ES_tradnl"/>
              </w:rPr>
              <w:t>escuela</w:t>
            </w:r>
            <w:r w:rsidR="00001061">
              <w:rPr>
                <w:rFonts w:ascii="Calibri" w:hAnsi="Calibri"/>
                <w:b/>
                <w:color w:val="002060"/>
                <w:lang w:val="es-ES_tradnl"/>
              </w:rPr>
              <w:t xml:space="preserve"> programadas por la federación</w:t>
            </w:r>
            <w:r w:rsidR="00BE6E92">
              <w:rPr>
                <w:rFonts w:ascii="Calibri" w:hAnsi="Calibri"/>
                <w:b/>
                <w:color w:val="002060"/>
                <w:lang w:val="es-ES_tradnl"/>
              </w:rPr>
              <w:t xml:space="preserve"> (periodicidad, quién se desplaza, informe que se genera, </w:t>
            </w:r>
            <w:proofErr w:type="spellStart"/>
            <w:r w:rsidR="00BE6E92">
              <w:rPr>
                <w:rFonts w:ascii="Calibri" w:hAnsi="Calibri"/>
                <w:b/>
                <w:color w:val="002060"/>
                <w:lang w:val="es-ES_tradnl"/>
              </w:rPr>
              <w:t>etc</w:t>
            </w:r>
            <w:proofErr w:type="spellEnd"/>
            <w:r w:rsidR="00BE6E92">
              <w:rPr>
                <w:rFonts w:ascii="Calibri" w:hAnsi="Calibri"/>
                <w:b/>
                <w:color w:val="002060"/>
                <w:lang w:val="es-ES_tradnl"/>
              </w:rPr>
              <w:t>)</w:t>
            </w:r>
            <w:r w:rsidR="00A84C81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341" w:type="dxa"/>
            <w:gridSpan w:val="3"/>
            <w:shd w:val="clear" w:color="auto" w:fill="auto"/>
          </w:tcPr>
          <w:p w:rsidR="00A84C81" w:rsidRPr="00D44871" w:rsidRDefault="006B3BBC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2 visitas anuales a cada escuela tutelada</w:t>
            </w:r>
          </w:p>
        </w:tc>
      </w:tr>
      <w:tr w:rsidR="00A84C81" w:rsidRPr="00D44871" w:rsidTr="00413B04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A84C81" w:rsidRDefault="00A84C81" w:rsidP="00413B04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A84C81" w:rsidRPr="006B3BBC" w:rsidRDefault="006B3BBC" w:rsidP="006B3BB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Visita del responsable del programa</w:t>
            </w:r>
          </w:p>
        </w:tc>
      </w:tr>
      <w:tr w:rsidR="00A84C81" w:rsidRPr="00D44871" w:rsidTr="00413B04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A84C81" w:rsidRDefault="00A84C81" w:rsidP="00413B04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A84C81" w:rsidRPr="00D44871" w:rsidRDefault="00A84C81">
            <w:pPr>
              <w:rPr>
                <w:rFonts w:ascii="Calibri" w:hAnsi="Calibri"/>
                <w:color w:val="002060"/>
              </w:rPr>
            </w:pPr>
          </w:p>
        </w:tc>
      </w:tr>
      <w:tr w:rsidR="00A84C81" w:rsidRPr="00D44871" w:rsidTr="00413B04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A84C81" w:rsidRDefault="00A84C81" w:rsidP="00413B04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A84C81" w:rsidRPr="00D44871" w:rsidRDefault="00A84C81">
            <w:pPr>
              <w:rPr>
                <w:rFonts w:ascii="Calibri" w:hAnsi="Calibri"/>
                <w:color w:val="002060"/>
              </w:rPr>
            </w:pPr>
          </w:p>
        </w:tc>
      </w:tr>
      <w:tr w:rsidR="00A84C81" w:rsidRPr="00D44871" w:rsidTr="00413B04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A84C81" w:rsidRDefault="00A84C81" w:rsidP="00413B04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A84C81" w:rsidRPr="00D44871" w:rsidRDefault="00A84C81">
            <w:pPr>
              <w:rPr>
                <w:rFonts w:ascii="Calibri" w:hAnsi="Calibri"/>
                <w:color w:val="002060"/>
              </w:rPr>
            </w:pPr>
          </w:p>
        </w:tc>
      </w:tr>
      <w:tr w:rsidR="00A84C81" w:rsidRPr="00D44871" w:rsidTr="00413B04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A84C81" w:rsidRDefault="00A84C81" w:rsidP="00413B04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A84C81" w:rsidRPr="00D44871" w:rsidRDefault="00A84C81">
            <w:pPr>
              <w:rPr>
                <w:rFonts w:ascii="Calibri" w:hAnsi="Calibri"/>
                <w:color w:val="002060"/>
              </w:rPr>
            </w:pPr>
          </w:p>
        </w:tc>
      </w:tr>
      <w:tr w:rsidR="00001061" w:rsidRPr="00D44871" w:rsidTr="00BC08BE">
        <w:trPr>
          <w:trHeight w:val="400"/>
        </w:trPr>
        <w:tc>
          <w:tcPr>
            <w:tcW w:w="3227" w:type="dxa"/>
            <w:shd w:val="clear" w:color="auto" w:fill="auto"/>
            <w:vAlign w:val="center"/>
          </w:tcPr>
          <w:p w:rsidR="00001061" w:rsidRDefault="00001061" w:rsidP="004276A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 xml:space="preserve">Programas específicos </w:t>
            </w:r>
            <w:r w:rsidR="004276AB">
              <w:rPr>
                <w:rFonts w:ascii="Calibri" w:hAnsi="Calibri"/>
                <w:b/>
                <w:color w:val="002060"/>
              </w:rPr>
              <w:t xml:space="preserve">destinados a la </w:t>
            </w:r>
            <w:r>
              <w:rPr>
                <w:rFonts w:ascii="Calibri" w:hAnsi="Calibri"/>
                <w:b/>
                <w:color w:val="002060"/>
              </w:rPr>
              <w:t>activación de categorías:</w:t>
            </w:r>
          </w:p>
        </w:tc>
        <w:tc>
          <w:tcPr>
            <w:tcW w:w="6341" w:type="dxa"/>
            <w:gridSpan w:val="3"/>
            <w:shd w:val="clear" w:color="auto" w:fill="C6D9F1" w:themeFill="text2" w:themeFillTint="33"/>
          </w:tcPr>
          <w:p w:rsidR="00001061" w:rsidRPr="00D44871" w:rsidRDefault="00001061">
            <w:pPr>
              <w:rPr>
                <w:rFonts w:ascii="Calibri" w:hAnsi="Calibri"/>
                <w:color w:val="002060"/>
              </w:rPr>
            </w:pPr>
          </w:p>
        </w:tc>
      </w:tr>
      <w:tr w:rsidR="00001061" w:rsidRPr="00D44871" w:rsidTr="00BC08BE">
        <w:trPr>
          <w:trHeight w:val="400"/>
        </w:trPr>
        <w:tc>
          <w:tcPr>
            <w:tcW w:w="3227" w:type="dxa"/>
            <w:shd w:val="clear" w:color="auto" w:fill="auto"/>
            <w:vAlign w:val="center"/>
          </w:tcPr>
          <w:p w:rsidR="00001061" w:rsidRDefault="00001061" w:rsidP="00413B04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Fórmulas de apoyo no económicas a las escuelas infantiles:</w:t>
            </w:r>
          </w:p>
        </w:tc>
        <w:tc>
          <w:tcPr>
            <w:tcW w:w="6341" w:type="dxa"/>
            <w:gridSpan w:val="3"/>
            <w:shd w:val="clear" w:color="auto" w:fill="C6D9F1" w:themeFill="text2" w:themeFillTint="33"/>
          </w:tcPr>
          <w:p w:rsidR="00001061" w:rsidRPr="00D44871" w:rsidRDefault="00001061">
            <w:pPr>
              <w:rPr>
                <w:rFonts w:ascii="Calibri" w:hAnsi="Calibri"/>
                <w:color w:val="002060"/>
              </w:rPr>
            </w:pPr>
          </w:p>
        </w:tc>
      </w:tr>
      <w:tr w:rsidR="00001061" w:rsidRPr="00D44871" w:rsidTr="00BC08BE">
        <w:trPr>
          <w:trHeight w:val="1320"/>
        </w:trPr>
        <w:tc>
          <w:tcPr>
            <w:tcW w:w="3227" w:type="dxa"/>
            <w:shd w:val="clear" w:color="auto" w:fill="auto"/>
            <w:vAlign w:val="center"/>
          </w:tcPr>
          <w:p w:rsidR="00001061" w:rsidRDefault="00001061" w:rsidP="00413B04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Subvenciones a las escuelas (fijas o por objetivos)</w:t>
            </w:r>
            <w:r w:rsidR="00960E4E">
              <w:rPr>
                <w:rFonts w:ascii="Calibri" w:hAnsi="Calibri"/>
                <w:b/>
                <w:color w:val="002060"/>
              </w:rPr>
              <w:t xml:space="preserve"> - describir</w:t>
            </w:r>
          </w:p>
        </w:tc>
        <w:tc>
          <w:tcPr>
            <w:tcW w:w="6341" w:type="dxa"/>
            <w:gridSpan w:val="3"/>
            <w:shd w:val="clear" w:color="auto" w:fill="C6D9F1" w:themeFill="text2" w:themeFillTint="33"/>
          </w:tcPr>
          <w:p w:rsidR="00001061" w:rsidRPr="00D44871" w:rsidRDefault="00001061">
            <w:pPr>
              <w:rPr>
                <w:rFonts w:ascii="Calibri" w:hAnsi="Calibri"/>
                <w:color w:val="002060"/>
              </w:rPr>
            </w:pPr>
          </w:p>
        </w:tc>
      </w:tr>
    </w:tbl>
    <w:p w:rsidR="00C31831" w:rsidRDefault="00C31831">
      <w:r>
        <w:br w:type="page"/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3227"/>
        <w:gridCol w:w="6341"/>
      </w:tblGrid>
      <w:tr w:rsidR="00001061" w:rsidRPr="00D44871" w:rsidTr="00413B04">
        <w:trPr>
          <w:trHeight w:val="400"/>
        </w:trPr>
        <w:tc>
          <w:tcPr>
            <w:tcW w:w="3227" w:type="dxa"/>
            <w:shd w:val="clear" w:color="auto" w:fill="auto"/>
            <w:vAlign w:val="center"/>
          </w:tcPr>
          <w:p w:rsidR="00001061" w:rsidRPr="00001061" w:rsidRDefault="00001061" w:rsidP="00413B04">
            <w:pPr>
              <w:rPr>
                <w:rFonts w:ascii="Calibri" w:hAnsi="Calibri"/>
                <w:b/>
                <w:color w:val="FF0000"/>
              </w:rPr>
            </w:pPr>
            <w:r>
              <w:rPr>
                <w:rFonts w:ascii="Calibri" w:hAnsi="Calibri"/>
                <w:b/>
                <w:color w:val="002060"/>
              </w:rPr>
              <w:lastRenderedPageBreak/>
              <w:t>Existe un calendario programado de reuniones con los técnicos responsables de las escuelas</w:t>
            </w:r>
            <w:r>
              <w:rPr>
                <w:rFonts w:ascii="Calibri" w:hAnsi="Calibri"/>
                <w:b/>
                <w:color w:val="FF0000"/>
              </w:rPr>
              <w:t xml:space="preserve"> reunión con todos los técnicos</w:t>
            </w:r>
            <w:r w:rsidR="00960E4E">
              <w:rPr>
                <w:rFonts w:ascii="Calibri" w:hAnsi="Calibri"/>
                <w:b/>
                <w:color w:val="FF0000"/>
              </w:rPr>
              <w:t xml:space="preserve"> para aunar criterios, compartir ideas, </w:t>
            </w:r>
            <w:proofErr w:type="gramStart"/>
            <w:r w:rsidR="00960E4E">
              <w:rPr>
                <w:rFonts w:ascii="Calibri" w:hAnsi="Calibri"/>
                <w:b/>
                <w:color w:val="FF0000"/>
              </w:rPr>
              <w:t>etc..</w:t>
            </w:r>
            <w:proofErr w:type="gramEnd"/>
            <w:r>
              <w:rPr>
                <w:rFonts w:ascii="Calibri" w:hAnsi="Calibri"/>
                <w:b/>
                <w:color w:val="FF0000"/>
              </w:rPr>
              <w:t xml:space="preserve"> o individuales de seguimiento y cumplimiento de objetivos</w:t>
            </w:r>
          </w:p>
        </w:tc>
        <w:tc>
          <w:tcPr>
            <w:tcW w:w="6341" w:type="dxa"/>
            <w:shd w:val="clear" w:color="auto" w:fill="auto"/>
          </w:tcPr>
          <w:p w:rsidR="00001061" w:rsidRPr="00D44871" w:rsidRDefault="006B3BBC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Una reunión anual con los responsables de las escuelas  tuteladas </w:t>
            </w:r>
          </w:p>
        </w:tc>
      </w:tr>
      <w:tr w:rsidR="00960E4E" w:rsidRPr="00D44871" w:rsidTr="00413B04">
        <w:trPr>
          <w:trHeight w:val="400"/>
        </w:trPr>
        <w:tc>
          <w:tcPr>
            <w:tcW w:w="3227" w:type="dxa"/>
            <w:shd w:val="clear" w:color="auto" w:fill="auto"/>
            <w:vAlign w:val="center"/>
          </w:tcPr>
          <w:p w:rsidR="00960E4E" w:rsidRPr="00960E4E" w:rsidRDefault="00960E4E" w:rsidP="00413B04">
            <w:pPr>
              <w:rPr>
                <w:rFonts w:ascii="Calibri" w:hAnsi="Calibri"/>
                <w:b/>
                <w:color w:val="FF0000"/>
              </w:rPr>
            </w:pPr>
            <w:r>
              <w:rPr>
                <w:rFonts w:ascii="Calibri" w:hAnsi="Calibri"/>
                <w:b/>
                <w:color w:val="002060"/>
              </w:rPr>
              <w:t xml:space="preserve">Existe un calendario de reuniones con los delegados de los clubes </w:t>
            </w:r>
            <w:r>
              <w:rPr>
                <w:rFonts w:ascii="Calibri" w:hAnsi="Calibri"/>
                <w:b/>
                <w:color w:val="FF0000"/>
              </w:rPr>
              <w:t>¿con escuela o todos?</w:t>
            </w:r>
          </w:p>
        </w:tc>
        <w:tc>
          <w:tcPr>
            <w:tcW w:w="6341" w:type="dxa"/>
            <w:shd w:val="clear" w:color="auto" w:fill="auto"/>
          </w:tcPr>
          <w:p w:rsidR="00960E4E" w:rsidRPr="00D44871" w:rsidRDefault="00960E4E">
            <w:pPr>
              <w:rPr>
                <w:rFonts w:ascii="Calibri" w:hAnsi="Calibri"/>
                <w:color w:val="002060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sectPr w:rsidR="00D1402B" w:rsidRPr="00EE05DA" w:rsidSect="00233518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D85" w:rsidRDefault="00F00D85">
      <w:r>
        <w:separator/>
      </w:r>
    </w:p>
  </w:endnote>
  <w:endnote w:type="continuationSeparator" w:id="0">
    <w:p w:rsidR="00F00D85" w:rsidRDefault="00F00D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85" w:rsidRDefault="001B0D8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00D8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00D85" w:rsidRDefault="00F00D85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F00D85">
      <w:tc>
        <w:tcPr>
          <w:tcW w:w="918" w:type="dxa"/>
        </w:tcPr>
        <w:p w:rsidR="00F00D85" w:rsidRDefault="001B0D85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1B0D85">
            <w:fldChar w:fldCharType="begin"/>
          </w:r>
          <w:r w:rsidR="00F00D85">
            <w:instrText xml:space="preserve"> PAGE   \* MERGEFORMAT </w:instrText>
          </w:r>
          <w:r w:rsidRPr="001B0D85">
            <w:fldChar w:fldCharType="separate"/>
          </w:r>
          <w:r w:rsidR="00BC08BE" w:rsidRPr="00BC08BE">
            <w:rPr>
              <w:b/>
              <w:noProof/>
              <w:color w:val="4F81BD"/>
              <w:sz w:val="32"/>
              <w:szCs w:val="32"/>
            </w:rPr>
            <w:t>5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F00D85" w:rsidRDefault="00F00D85" w:rsidP="00C81E7A">
          <w:pPr>
            <w:pStyle w:val="Piedepgina"/>
          </w:pPr>
          <w:r>
            <w:t>D</w:t>
          </w:r>
          <w:r w:rsidR="00EE608B">
            <w:t>escripción Programa Deportivo Federación Comunidad Valenciana</w:t>
          </w:r>
        </w:p>
      </w:tc>
    </w:tr>
  </w:tbl>
  <w:p w:rsidR="00F00D85" w:rsidRPr="0004733D" w:rsidRDefault="00F00D85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D85" w:rsidRDefault="00F00D85">
      <w:r>
        <w:separator/>
      </w:r>
    </w:p>
  </w:footnote>
  <w:footnote w:type="continuationSeparator" w:id="0">
    <w:p w:rsidR="00F00D85" w:rsidRDefault="00F00D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85" w:rsidRDefault="00F00D85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1" name="Imagen 1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516CF8"/>
    <w:multiLevelType w:val="hybridMultilevel"/>
    <w:tmpl w:val="F6A0E868"/>
    <w:lvl w:ilvl="0" w:tplc="5658DEFC">
      <w:start w:val="1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1061"/>
    <w:rsid w:val="00003DD0"/>
    <w:rsid w:val="00005D2A"/>
    <w:rsid w:val="00017979"/>
    <w:rsid w:val="00021DFF"/>
    <w:rsid w:val="00033A1F"/>
    <w:rsid w:val="00041D05"/>
    <w:rsid w:val="0004733D"/>
    <w:rsid w:val="00050E17"/>
    <w:rsid w:val="000727E0"/>
    <w:rsid w:val="000729FB"/>
    <w:rsid w:val="000816A7"/>
    <w:rsid w:val="000945B2"/>
    <w:rsid w:val="000A48F8"/>
    <w:rsid w:val="000D2E4E"/>
    <w:rsid w:val="000E3005"/>
    <w:rsid w:val="001179E0"/>
    <w:rsid w:val="00121C8F"/>
    <w:rsid w:val="001328BD"/>
    <w:rsid w:val="00134DBD"/>
    <w:rsid w:val="00136EC0"/>
    <w:rsid w:val="00171BF9"/>
    <w:rsid w:val="001875D7"/>
    <w:rsid w:val="00196EBF"/>
    <w:rsid w:val="001A243A"/>
    <w:rsid w:val="001B046F"/>
    <w:rsid w:val="001B0D85"/>
    <w:rsid w:val="001C19BC"/>
    <w:rsid w:val="001C660B"/>
    <w:rsid w:val="001D3D0B"/>
    <w:rsid w:val="001F0567"/>
    <w:rsid w:val="001F64FD"/>
    <w:rsid w:val="0020712F"/>
    <w:rsid w:val="00212F39"/>
    <w:rsid w:val="00233518"/>
    <w:rsid w:val="00266B7C"/>
    <w:rsid w:val="002721BD"/>
    <w:rsid w:val="00276953"/>
    <w:rsid w:val="00280A0B"/>
    <w:rsid w:val="00282C17"/>
    <w:rsid w:val="00284B99"/>
    <w:rsid w:val="00284E89"/>
    <w:rsid w:val="00295A5B"/>
    <w:rsid w:val="002E48F9"/>
    <w:rsid w:val="002F6C0B"/>
    <w:rsid w:val="003079DA"/>
    <w:rsid w:val="00316C28"/>
    <w:rsid w:val="00322376"/>
    <w:rsid w:val="00322D87"/>
    <w:rsid w:val="00326E98"/>
    <w:rsid w:val="00327EB7"/>
    <w:rsid w:val="003312C0"/>
    <w:rsid w:val="00344AF2"/>
    <w:rsid w:val="00364346"/>
    <w:rsid w:val="00371D35"/>
    <w:rsid w:val="00386BB9"/>
    <w:rsid w:val="00397EBB"/>
    <w:rsid w:val="003B0599"/>
    <w:rsid w:val="003B0CEA"/>
    <w:rsid w:val="003C2060"/>
    <w:rsid w:val="003C67EE"/>
    <w:rsid w:val="003C7795"/>
    <w:rsid w:val="003D0DE2"/>
    <w:rsid w:val="003E5955"/>
    <w:rsid w:val="003F1F35"/>
    <w:rsid w:val="003F4DD0"/>
    <w:rsid w:val="00413B04"/>
    <w:rsid w:val="00414FD1"/>
    <w:rsid w:val="004276AB"/>
    <w:rsid w:val="00433113"/>
    <w:rsid w:val="00433A9C"/>
    <w:rsid w:val="00464A23"/>
    <w:rsid w:val="00485DC3"/>
    <w:rsid w:val="0048622F"/>
    <w:rsid w:val="00490E6A"/>
    <w:rsid w:val="00492793"/>
    <w:rsid w:val="004A1928"/>
    <w:rsid w:val="004B1F87"/>
    <w:rsid w:val="004C6E12"/>
    <w:rsid w:val="004F74CF"/>
    <w:rsid w:val="005026EC"/>
    <w:rsid w:val="00504DC9"/>
    <w:rsid w:val="005337F4"/>
    <w:rsid w:val="00540F46"/>
    <w:rsid w:val="005527F4"/>
    <w:rsid w:val="00555CF7"/>
    <w:rsid w:val="00557704"/>
    <w:rsid w:val="00580ECD"/>
    <w:rsid w:val="005C1225"/>
    <w:rsid w:val="006026D0"/>
    <w:rsid w:val="006127F7"/>
    <w:rsid w:val="006262DD"/>
    <w:rsid w:val="00627785"/>
    <w:rsid w:val="00651086"/>
    <w:rsid w:val="00655494"/>
    <w:rsid w:val="0068354C"/>
    <w:rsid w:val="006A52C7"/>
    <w:rsid w:val="006B3BBC"/>
    <w:rsid w:val="006D3D43"/>
    <w:rsid w:val="006E0F80"/>
    <w:rsid w:val="006F178B"/>
    <w:rsid w:val="007016CD"/>
    <w:rsid w:val="00713F75"/>
    <w:rsid w:val="007537DF"/>
    <w:rsid w:val="00775A01"/>
    <w:rsid w:val="00790F59"/>
    <w:rsid w:val="0079473C"/>
    <w:rsid w:val="007A51E2"/>
    <w:rsid w:val="007B0BB7"/>
    <w:rsid w:val="007B1F1F"/>
    <w:rsid w:val="007C56FD"/>
    <w:rsid w:val="007C622B"/>
    <w:rsid w:val="007D05EC"/>
    <w:rsid w:val="007D1FF8"/>
    <w:rsid w:val="008059AB"/>
    <w:rsid w:val="00823446"/>
    <w:rsid w:val="0083504D"/>
    <w:rsid w:val="00835375"/>
    <w:rsid w:val="008379A0"/>
    <w:rsid w:val="00852DB0"/>
    <w:rsid w:val="00856738"/>
    <w:rsid w:val="00863763"/>
    <w:rsid w:val="008650FD"/>
    <w:rsid w:val="0088327A"/>
    <w:rsid w:val="008A69F1"/>
    <w:rsid w:val="008A7CDA"/>
    <w:rsid w:val="008B036A"/>
    <w:rsid w:val="008B37AF"/>
    <w:rsid w:val="008B507C"/>
    <w:rsid w:val="008B63EB"/>
    <w:rsid w:val="008C085B"/>
    <w:rsid w:val="008E0C4C"/>
    <w:rsid w:val="008F49D3"/>
    <w:rsid w:val="00901C95"/>
    <w:rsid w:val="00905448"/>
    <w:rsid w:val="00960E4E"/>
    <w:rsid w:val="0097156C"/>
    <w:rsid w:val="00981553"/>
    <w:rsid w:val="00981FB3"/>
    <w:rsid w:val="009B0B65"/>
    <w:rsid w:val="009C1477"/>
    <w:rsid w:val="009C2F4B"/>
    <w:rsid w:val="009D0E1D"/>
    <w:rsid w:val="009E714C"/>
    <w:rsid w:val="009F46D9"/>
    <w:rsid w:val="00A14BC7"/>
    <w:rsid w:val="00A2794F"/>
    <w:rsid w:val="00A53B23"/>
    <w:rsid w:val="00A62EFC"/>
    <w:rsid w:val="00A84C81"/>
    <w:rsid w:val="00A863AB"/>
    <w:rsid w:val="00A9552A"/>
    <w:rsid w:val="00AA0932"/>
    <w:rsid w:val="00AB43E2"/>
    <w:rsid w:val="00AB5FEA"/>
    <w:rsid w:val="00AB6EF6"/>
    <w:rsid w:val="00AC0EBE"/>
    <w:rsid w:val="00AC4AFB"/>
    <w:rsid w:val="00AC7C2F"/>
    <w:rsid w:val="00AF7031"/>
    <w:rsid w:val="00B0459E"/>
    <w:rsid w:val="00B17710"/>
    <w:rsid w:val="00B43F7D"/>
    <w:rsid w:val="00B504F3"/>
    <w:rsid w:val="00B512F2"/>
    <w:rsid w:val="00B52F44"/>
    <w:rsid w:val="00B60DEE"/>
    <w:rsid w:val="00B7124F"/>
    <w:rsid w:val="00B775BB"/>
    <w:rsid w:val="00B83F44"/>
    <w:rsid w:val="00B83FDC"/>
    <w:rsid w:val="00BA396B"/>
    <w:rsid w:val="00BB30EA"/>
    <w:rsid w:val="00BB5043"/>
    <w:rsid w:val="00BC08BE"/>
    <w:rsid w:val="00BE6E92"/>
    <w:rsid w:val="00BF0F5E"/>
    <w:rsid w:val="00C06F7E"/>
    <w:rsid w:val="00C13DC5"/>
    <w:rsid w:val="00C31831"/>
    <w:rsid w:val="00C349D7"/>
    <w:rsid w:val="00C34DE7"/>
    <w:rsid w:val="00C5371F"/>
    <w:rsid w:val="00C543F5"/>
    <w:rsid w:val="00C616F7"/>
    <w:rsid w:val="00C64680"/>
    <w:rsid w:val="00C712D1"/>
    <w:rsid w:val="00C762DA"/>
    <w:rsid w:val="00C81E7A"/>
    <w:rsid w:val="00C83FF4"/>
    <w:rsid w:val="00CA6546"/>
    <w:rsid w:val="00CA7945"/>
    <w:rsid w:val="00CA7B36"/>
    <w:rsid w:val="00CB4137"/>
    <w:rsid w:val="00CB754F"/>
    <w:rsid w:val="00CD5881"/>
    <w:rsid w:val="00CF4662"/>
    <w:rsid w:val="00D034E4"/>
    <w:rsid w:val="00D077FE"/>
    <w:rsid w:val="00D116F2"/>
    <w:rsid w:val="00D1402B"/>
    <w:rsid w:val="00D22DE1"/>
    <w:rsid w:val="00D34F62"/>
    <w:rsid w:val="00D3790A"/>
    <w:rsid w:val="00D44871"/>
    <w:rsid w:val="00D56672"/>
    <w:rsid w:val="00D64591"/>
    <w:rsid w:val="00D6521B"/>
    <w:rsid w:val="00D76DC9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4693"/>
    <w:rsid w:val="00E81919"/>
    <w:rsid w:val="00E837FB"/>
    <w:rsid w:val="00E9773C"/>
    <w:rsid w:val="00EA1186"/>
    <w:rsid w:val="00EA3E0D"/>
    <w:rsid w:val="00EA7B49"/>
    <w:rsid w:val="00EE05DA"/>
    <w:rsid w:val="00EE3FCB"/>
    <w:rsid w:val="00EE608B"/>
    <w:rsid w:val="00EF58CB"/>
    <w:rsid w:val="00EF6912"/>
    <w:rsid w:val="00F00D85"/>
    <w:rsid w:val="00F161F7"/>
    <w:rsid w:val="00F25D60"/>
    <w:rsid w:val="00F4192E"/>
    <w:rsid w:val="00F5413F"/>
    <w:rsid w:val="00F716D5"/>
    <w:rsid w:val="00F7277B"/>
    <w:rsid w:val="00FA039D"/>
    <w:rsid w:val="00FA07CA"/>
    <w:rsid w:val="00FA2F6A"/>
    <w:rsid w:val="00FA3A31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3518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233518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233518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33518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23351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33518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050E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3518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233518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233518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33518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23351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33518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B2F0DC-8D6C-4F5A-BBA1-F33EDE49800E}"/>
</file>

<file path=customXml/itemProps2.xml><?xml version="1.0" encoding="utf-8"?>
<ds:datastoreItem xmlns:ds="http://schemas.openxmlformats.org/officeDocument/2006/customXml" ds:itemID="{BA732D20-405C-4F43-A34F-8674A6C565C5}"/>
</file>

<file path=customXml/itemProps3.xml><?xml version="1.0" encoding="utf-8"?>
<ds:datastoreItem xmlns:ds="http://schemas.openxmlformats.org/officeDocument/2006/customXml" ds:itemID="{E5D2724D-9C19-4381-8051-0464E9679A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915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Descricpion programa deportivo FGCV - MAYO 2012</dc:title>
  <dc:creator>Elena</dc:creator>
  <cp:lastModifiedBy>Ernesto F. Gamboa</cp:lastModifiedBy>
  <cp:revision>7</cp:revision>
  <cp:lastPrinted>2012-06-04T14:10:00Z</cp:lastPrinted>
  <dcterms:created xsi:type="dcterms:W3CDTF">2012-05-25T11:06:00Z</dcterms:created>
  <dcterms:modified xsi:type="dcterms:W3CDTF">2012-06-04T14:26:00Z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