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0BA8" w14:textId="77777777"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14:paraId="63160BA9" w14:textId="77777777" w:rsidR="005A5ABA" w:rsidRPr="00DE2028" w:rsidRDefault="00D56F90">
      <w:pPr>
        <w:jc w:val="center"/>
        <w:rPr>
          <w:rFonts w:asciiTheme="majorHAnsi" w:hAnsiTheme="majorHAnsi"/>
          <w:b/>
          <w:color w:val="000080"/>
          <w:sz w:val="32"/>
          <w:szCs w:val="32"/>
        </w:rPr>
      </w:pPr>
      <w:r w:rsidRPr="00DE2028">
        <w:rPr>
          <w:rFonts w:asciiTheme="majorHAnsi" w:hAnsiTheme="majorHAnsi"/>
          <w:b/>
          <w:color w:val="000080"/>
          <w:sz w:val="32"/>
          <w:szCs w:val="32"/>
        </w:rPr>
        <w:t xml:space="preserve">CONVOCATORIA </w:t>
      </w:r>
      <w:r w:rsidR="005E1020" w:rsidRPr="00DE2028">
        <w:rPr>
          <w:rFonts w:asciiTheme="majorHAnsi" w:hAnsiTheme="majorHAnsi"/>
          <w:b/>
          <w:color w:val="000080"/>
          <w:sz w:val="32"/>
          <w:szCs w:val="32"/>
        </w:rPr>
        <w:t xml:space="preserve">REUNIÓN FFAA CON </w:t>
      </w:r>
      <w:r w:rsidR="00AD73DF" w:rsidRPr="00DE2028">
        <w:rPr>
          <w:rFonts w:asciiTheme="majorHAnsi" w:hAnsiTheme="majorHAnsi"/>
          <w:b/>
          <w:color w:val="000080"/>
          <w:sz w:val="32"/>
          <w:szCs w:val="32"/>
        </w:rPr>
        <w:t>DIRECCION TECNICA</w:t>
      </w:r>
      <w:r w:rsidR="00721C7E" w:rsidRPr="00DE2028">
        <w:rPr>
          <w:rFonts w:asciiTheme="majorHAnsi" w:hAnsiTheme="majorHAnsi"/>
          <w:b/>
          <w:color w:val="000080"/>
          <w:sz w:val="32"/>
          <w:szCs w:val="32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B" w14:textId="77777777"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14:paraId="63160BAC" w14:textId="418287DD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5B2683">
        <w:rPr>
          <w:rFonts w:asciiTheme="minorHAnsi" w:hAnsiTheme="minorHAnsi" w:cs="Tahoma"/>
          <w:b/>
          <w:i/>
        </w:rPr>
        <w:t>Fecha:</w:t>
      </w:r>
      <w:r w:rsidR="005A5ABA" w:rsidRPr="005B2683">
        <w:rPr>
          <w:rFonts w:asciiTheme="minorHAnsi" w:hAnsiTheme="minorHAnsi" w:cs="Tahoma"/>
          <w:i/>
        </w:rPr>
        <w:t xml:space="preserve"> </w:t>
      </w:r>
      <w:r w:rsidR="0032668C" w:rsidRPr="005B2683">
        <w:rPr>
          <w:rFonts w:asciiTheme="minorHAnsi" w:hAnsiTheme="minorHAnsi" w:cs="Tahoma"/>
          <w:i/>
        </w:rPr>
        <w:tab/>
      </w:r>
      <w:r w:rsidR="005B2683">
        <w:rPr>
          <w:rFonts w:asciiTheme="minorHAnsi" w:hAnsiTheme="minorHAnsi" w:cs="Tahoma"/>
          <w:i/>
        </w:rPr>
        <w:tab/>
      </w:r>
      <w:r w:rsidR="00F376E0">
        <w:rPr>
          <w:rFonts w:asciiTheme="minorHAnsi" w:hAnsiTheme="minorHAnsi" w:cs="Tahoma"/>
          <w:i/>
        </w:rPr>
        <w:t>Miércoles, 22 de octubre de 2014</w:t>
      </w:r>
    </w:p>
    <w:p w14:paraId="63160BAD" w14:textId="77777777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5B2683">
        <w:rPr>
          <w:rFonts w:asciiTheme="minorHAnsi" w:hAnsiTheme="minorHAnsi" w:cs="Tahoma"/>
          <w:b/>
          <w:i/>
        </w:rPr>
        <w:tab/>
      </w:r>
      <w:r w:rsidR="005A5ABA" w:rsidRPr="005B2683">
        <w:rPr>
          <w:rFonts w:asciiTheme="minorHAnsi" w:hAnsiTheme="minorHAnsi" w:cs="Tahoma"/>
          <w:b/>
          <w:i/>
        </w:rPr>
        <w:t>Hora:</w:t>
      </w:r>
      <w:r w:rsidR="00D13EB9" w:rsidRPr="005B2683">
        <w:rPr>
          <w:rFonts w:asciiTheme="minorHAnsi" w:hAnsiTheme="minorHAnsi" w:cs="Tahoma"/>
          <w:i/>
        </w:rPr>
        <w:t xml:space="preserve"> </w:t>
      </w:r>
      <w:r w:rsidR="00D13EB9" w:rsidRPr="005B2683">
        <w:rPr>
          <w:rFonts w:asciiTheme="minorHAnsi" w:hAnsiTheme="minorHAnsi" w:cs="Tahoma"/>
          <w:i/>
        </w:rPr>
        <w:tab/>
      </w:r>
      <w:r w:rsidRPr="005B2683">
        <w:rPr>
          <w:rFonts w:asciiTheme="minorHAnsi" w:hAnsiTheme="minorHAnsi" w:cs="Tahoma"/>
          <w:i/>
        </w:rPr>
        <w:tab/>
      </w:r>
      <w:r w:rsidR="00D13EB9" w:rsidRPr="005B2683">
        <w:rPr>
          <w:rFonts w:asciiTheme="minorHAnsi" w:hAnsiTheme="minorHAnsi" w:cs="Tahoma"/>
          <w:i/>
        </w:rPr>
        <w:t>1</w:t>
      </w:r>
      <w:r w:rsidR="00421201" w:rsidRPr="005B2683">
        <w:rPr>
          <w:rFonts w:asciiTheme="minorHAnsi" w:hAnsiTheme="minorHAnsi" w:cs="Tahoma"/>
          <w:i/>
        </w:rPr>
        <w:t>1</w:t>
      </w:r>
      <w:r w:rsidR="007D2927" w:rsidRPr="005B2683">
        <w:rPr>
          <w:rFonts w:asciiTheme="minorHAnsi" w:hAnsiTheme="minorHAnsi" w:cs="Tahoma"/>
          <w:i/>
        </w:rPr>
        <w:t>:</w:t>
      </w:r>
      <w:r w:rsidR="004B078C" w:rsidRPr="005B2683">
        <w:rPr>
          <w:rFonts w:asciiTheme="minorHAnsi" w:hAnsiTheme="minorHAnsi" w:cs="Tahoma"/>
          <w:i/>
        </w:rPr>
        <w:t>3</w:t>
      </w:r>
      <w:r w:rsidR="0053356F" w:rsidRPr="005B2683">
        <w:rPr>
          <w:rFonts w:asciiTheme="minorHAnsi" w:hAnsiTheme="minorHAnsi" w:cs="Tahoma"/>
          <w:i/>
        </w:rPr>
        <w:t>0</w:t>
      </w:r>
      <w:r w:rsidR="00776C62" w:rsidRPr="005B2683">
        <w:rPr>
          <w:rFonts w:asciiTheme="minorHAnsi" w:hAnsiTheme="minorHAnsi" w:cs="Tahoma"/>
          <w:i/>
        </w:rPr>
        <w:t xml:space="preserve"> a 17</w:t>
      </w:r>
      <w:r w:rsidR="007720D0" w:rsidRPr="005B2683">
        <w:rPr>
          <w:rFonts w:asciiTheme="minorHAnsi" w:hAnsiTheme="minorHAnsi" w:cs="Tahoma"/>
          <w:i/>
        </w:rPr>
        <w:t>:00 horas</w:t>
      </w:r>
    </w:p>
    <w:p w14:paraId="63160BAE" w14:textId="29DE14A0" w:rsidR="005A5ABA" w:rsidRPr="00727A38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FF0000"/>
          <w:sz w:val="22"/>
          <w:szCs w:val="22"/>
        </w:rPr>
      </w:pP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ab/>
      </w:r>
      <w:r w:rsidR="005A5ABA"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Lugar:</w:t>
      </w:r>
      <w:r w:rsidR="005A5ABA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8F4C43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C24A1E" w:rsidRPr="005B2683">
        <w:rPr>
          <w:rFonts w:asciiTheme="minorHAnsi" w:hAnsiTheme="minorHAnsi" w:cs="Tahoma"/>
          <w:i/>
          <w:color w:val="auto"/>
          <w:sz w:val="22"/>
          <w:szCs w:val="22"/>
        </w:rPr>
        <w:t>Centro</w:t>
      </w:r>
      <w:r w:rsidR="00EE36F6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Nacional de la RFEG (piso de arriba, sala grande)</w:t>
      </w:r>
      <w:r w:rsidR="006226D9">
        <w:rPr>
          <w:rFonts w:asciiTheme="minorHAnsi" w:hAnsiTheme="minorHAnsi" w:cs="Tahoma"/>
          <w:i/>
          <w:color w:val="auto"/>
          <w:sz w:val="22"/>
          <w:szCs w:val="22"/>
        </w:rPr>
        <w:t>.</w:t>
      </w:r>
    </w:p>
    <w:p w14:paraId="63160BAF" w14:textId="12A7A7AA" w:rsidR="00E41B16" w:rsidRPr="005B2683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  <w:sz w:val="22"/>
          <w:szCs w:val="22"/>
        </w:rPr>
      </w:pP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Asistentes:</w:t>
      </w:r>
      <w:r w:rsidR="008D70EE">
        <w:rPr>
          <w:rFonts w:asciiTheme="minorHAnsi" w:hAnsiTheme="minorHAnsi" w:cs="Tahoma"/>
          <w:i/>
          <w:color w:val="auto"/>
          <w:sz w:val="22"/>
          <w:szCs w:val="22"/>
        </w:rPr>
        <w:tab/>
        <w:t xml:space="preserve">Directores </w:t>
      </w: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>Dep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ortivos o responsables del área de las Federaciones </w:t>
      </w:r>
      <w:r w:rsidR="00045BB6" w:rsidRPr="005B2683">
        <w:rPr>
          <w:rFonts w:asciiTheme="minorHAnsi" w:hAnsiTheme="minorHAnsi" w:cs="Tahoma"/>
          <w:i/>
          <w:color w:val="auto"/>
          <w:sz w:val="22"/>
          <w:szCs w:val="22"/>
        </w:rPr>
        <w:t>Autonómicas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de Golf.</w:t>
      </w:r>
    </w:p>
    <w:p w14:paraId="63160BB0" w14:textId="77777777"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14:paraId="63160BB3" w14:textId="77777777"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14:paraId="63160BB4" w14:textId="77777777" w:rsidR="00D56F90" w:rsidRPr="00DE2028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color w:val="000080"/>
          <w:sz w:val="32"/>
          <w:szCs w:val="32"/>
          <w:lang w:val="es-ES_tradnl"/>
        </w:rPr>
      </w:pPr>
      <w:r w:rsidRPr="00DE2028">
        <w:rPr>
          <w:rFonts w:asciiTheme="majorHAnsi" w:hAnsiTheme="majorHAnsi"/>
          <w:b/>
          <w:color w:val="000080"/>
          <w:sz w:val="32"/>
          <w:szCs w:val="32"/>
          <w:lang w:val="es-ES_tradnl"/>
        </w:rPr>
        <w:t>ORDEN DEL DÍA</w:t>
      </w:r>
    </w:p>
    <w:p w14:paraId="63160BB7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410682D2" w14:textId="155FBC7E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Bienvenida</w:t>
      </w:r>
    </w:p>
    <w:p w14:paraId="47C49692" w14:textId="5CD5E930" w:rsidR="00F376E0" w:rsidRDefault="00F376E0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Especificación de las</w:t>
      </w:r>
      <w:r w:rsidRPr="00F376E0">
        <w:rPr>
          <w:rFonts w:asciiTheme="minorHAnsi" w:hAnsiTheme="minorHAnsi" w:cs="Tahoma"/>
        </w:rPr>
        <w:t xml:space="preserve"> estrías: </w:t>
      </w:r>
      <w:r w:rsidR="00B34163">
        <w:rPr>
          <w:rFonts w:asciiTheme="minorHAnsi" w:hAnsiTheme="minorHAnsi" w:cs="Tahoma"/>
        </w:rPr>
        <w:t>p</w:t>
      </w:r>
      <w:r w:rsidRPr="00F376E0">
        <w:rPr>
          <w:rFonts w:asciiTheme="minorHAnsi" w:hAnsiTheme="minorHAnsi" w:cs="Tahoma"/>
        </w:rPr>
        <w:t xml:space="preserve">ropuesta de aplicación </w:t>
      </w:r>
      <w:r>
        <w:rPr>
          <w:rFonts w:asciiTheme="minorHAnsi" w:hAnsiTheme="minorHAnsi" w:cs="Tahoma"/>
        </w:rPr>
        <w:t xml:space="preserve">de la condición </w:t>
      </w:r>
      <w:r w:rsidRPr="00F376E0">
        <w:rPr>
          <w:rFonts w:asciiTheme="minorHAnsi" w:hAnsiTheme="minorHAnsi" w:cs="Tahoma"/>
        </w:rPr>
        <w:t>en todos los torneos de alta competición</w:t>
      </w:r>
      <w:r>
        <w:rPr>
          <w:rFonts w:asciiTheme="minorHAnsi" w:hAnsiTheme="minorHAnsi" w:cs="Tahoma"/>
        </w:rPr>
        <w:t xml:space="preserve"> de la RFEG</w:t>
      </w:r>
    </w:p>
    <w:p w14:paraId="65533BE2" w14:textId="71ABACAB" w:rsidR="00B34163" w:rsidRDefault="00B34163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Calendarios 2015</w:t>
      </w:r>
    </w:p>
    <w:p w14:paraId="452D3088" w14:textId="7B8CD5B8" w:rsidR="00B34163" w:rsidRPr="00B34163" w:rsidRDefault="00B34163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B34163">
        <w:rPr>
          <w:rFonts w:asciiTheme="minorHAnsi" w:hAnsiTheme="minorHAnsi"/>
        </w:rPr>
        <w:t>Análisis</w:t>
      </w:r>
      <w:r w:rsidRPr="00B34163">
        <w:rPr>
          <w:rFonts w:asciiTheme="minorHAnsi" w:hAnsiTheme="minorHAnsi"/>
        </w:rPr>
        <w:t xml:space="preserve"> de los valores estadísticos 2014</w:t>
      </w:r>
    </w:p>
    <w:p w14:paraId="30728F82" w14:textId="579B4B61" w:rsidR="00C536EE" w:rsidRPr="00C04EBC" w:rsidRDefault="006E4EE7" w:rsidP="00C536E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C04EBC">
        <w:rPr>
          <w:rFonts w:asciiTheme="minorHAnsi" w:hAnsiTheme="minorHAnsi" w:cs="Tahoma"/>
        </w:rPr>
        <w:t>Actualización de temas propuestos por el</w:t>
      </w:r>
      <w:r w:rsidR="00234EC3" w:rsidRPr="00C04EBC">
        <w:rPr>
          <w:rFonts w:asciiTheme="minorHAnsi" w:hAnsiTheme="minorHAnsi" w:cs="Tahoma"/>
        </w:rPr>
        <w:t xml:space="preserve"> </w:t>
      </w:r>
      <w:r w:rsidR="00C536EE" w:rsidRPr="00C04EBC">
        <w:rPr>
          <w:rFonts w:asciiTheme="minorHAnsi" w:hAnsiTheme="minorHAnsi" w:cs="Tahoma"/>
        </w:rPr>
        <w:t>Comité Técnico Juvenil</w:t>
      </w:r>
    </w:p>
    <w:p w14:paraId="015E9AD9" w14:textId="77777777" w:rsidR="00C04EBC" w:rsidRP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</w:rPr>
      </w:pPr>
      <w:r w:rsidRPr="00C04EBC">
        <w:rPr>
          <w:rFonts w:asciiTheme="minorHAnsi" w:hAnsiTheme="minorHAnsi"/>
          <w:i/>
        </w:rPr>
        <w:t>Nuevo sistema de acceso a los campeonatos de España Infantil, Alevín y Benjamín 2015.</w:t>
      </w:r>
    </w:p>
    <w:p w14:paraId="25672C42" w14:textId="77777777" w:rsidR="00C04EBC" w:rsidRP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</w:rPr>
      </w:pPr>
      <w:r w:rsidRPr="00C04EBC">
        <w:rPr>
          <w:rFonts w:asciiTheme="minorHAnsi" w:hAnsiTheme="minorHAnsi"/>
          <w:i/>
        </w:rPr>
        <w:t>Recomendaciones sobre las barras de salida para juveniles (Infantiles, Alevines y Benjamines).</w:t>
      </w:r>
    </w:p>
    <w:p w14:paraId="0219A704" w14:textId="77777777" w:rsidR="00C04EBC" w:rsidRP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</w:rPr>
      </w:pPr>
      <w:r w:rsidRPr="00C04EBC">
        <w:rPr>
          <w:rFonts w:asciiTheme="minorHAnsi" w:hAnsiTheme="minorHAnsi"/>
          <w:i/>
        </w:rPr>
        <w:t>Revisión de las zonas establecidas para los Puntuables Zonales Juveniles.</w:t>
      </w:r>
    </w:p>
    <w:p w14:paraId="1C2F3CF3" w14:textId="77777777" w:rsidR="00C04EBC" w:rsidRP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</w:rPr>
      </w:pPr>
      <w:r w:rsidRPr="00C04EBC">
        <w:rPr>
          <w:rFonts w:asciiTheme="minorHAnsi" w:hAnsiTheme="minorHAnsi"/>
          <w:i/>
        </w:rPr>
        <w:t>Filosofía de los Puntuables Zonales Juveniles: Primar la participación de jugadores de categoría infantil, alevín y benjamín, concienciando la participación de jugadores cadetes en pruebas nacionales.</w:t>
      </w:r>
    </w:p>
    <w:p w14:paraId="2D28E490" w14:textId="77777777" w:rsidR="00C04EBC" w:rsidRP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</w:rPr>
      </w:pPr>
      <w:r w:rsidRPr="00C04EBC">
        <w:rPr>
          <w:rFonts w:asciiTheme="minorHAnsi" w:hAnsiTheme="minorHAnsi"/>
          <w:i/>
        </w:rPr>
        <w:t>Revisión y estudio del sistema de Rankings y Puntuaciones CTJ de cara la temporada 2015.</w:t>
      </w:r>
    </w:p>
    <w:p w14:paraId="32A4C45D" w14:textId="77777777" w:rsidR="00C04EBC" w:rsidRPr="00B34163" w:rsidRDefault="00C04EBC" w:rsidP="00C04EBC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/>
        </w:rPr>
        <w:t>Ranking Autonómico actualizado</w:t>
      </w:r>
    </w:p>
    <w:p w14:paraId="2006728C" w14:textId="136C3132" w:rsidR="00ED2A9F" w:rsidRPr="00F376E0" w:rsidRDefault="00953F52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color w:val="808080" w:themeColor="background1" w:themeShade="80"/>
        </w:rPr>
      </w:pPr>
      <w:r w:rsidRPr="00F376E0">
        <w:rPr>
          <w:rFonts w:asciiTheme="minorHAnsi" w:hAnsiTheme="minorHAnsi" w:cs="Tahoma"/>
          <w:color w:val="808080" w:themeColor="background1" w:themeShade="80"/>
        </w:rPr>
        <w:t xml:space="preserve">Modificación de reglamentos </w:t>
      </w:r>
      <w:r w:rsidR="00234EC3" w:rsidRPr="00F376E0">
        <w:rPr>
          <w:rFonts w:asciiTheme="minorHAnsi" w:hAnsiTheme="minorHAnsi" w:cs="Tahoma"/>
          <w:color w:val="808080" w:themeColor="background1" w:themeShade="80"/>
        </w:rPr>
        <w:t xml:space="preserve">de los Campeonatos de España </w:t>
      </w:r>
      <w:r w:rsidRPr="00F376E0">
        <w:rPr>
          <w:rFonts w:asciiTheme="minorHAnsi" w:hAnsiTheme="minorHAnsi" w:cs="Tahoma"/>
          <w:color w:val="808080" w:themeColor="background1" w:themeShade="80"/>
        </w:rPr>
        <w:t>para contemplar que todos los participantes puedan optar al título</w:t>
      </w:r>
      <w:r w:rsidR="00ED2A9F" w:rsidRPr="00F376E0">
        <w:rPr>
          <w:rFonts w:asciiTheme="minorHAnsi" w:hAnsiTheme="minorHAnsi" w:cs="Tahoma"/>
          <w:color w:val="808080" w:themeColor="background1" w:themeShade="80"/>
        </w:rPr>
        <w:t>.</w:t>
      </w:r>
    </w:p>
    <w:p w14:paraId="0D9B6BD9" w14:textId="77777777" w:rsidR="00C536EE" w:rsidRPr="00F376E0" w:rsidRDefault="00C536EE" w:rsidP="00C536EE">
      <w:pPr>
        <w:pStyle w:val="Prrafodelista"/>
        <w:rPr>
          <w:rFonts w:asciiTheme="minorHAnsi" w:hAnsiTheme="minorHAnsi" w:cs="Tahoma"/>
          <w:color w:val="808080" w:themeColor="background1" w:themeShade="80"/>
        </w:rPr>
      </w:pPr>
    </w:p>
    <w:p w14:paraId="22B179D4" w14:textId="45EAF4CF" w:rsidR="00C536EE" w:rsidRPr="00F376E0" w:rsidRDefault="00C536EE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color w:val="808080" w:themeColor="background1" w:themeShade="80"/>
        </w:rPr>
      </w:pPr>
      <w:r w:rsidRPr="00F376E0">
        <w:rPr>
          <w:rFonts w:asciiTheme="minorHAnsi" w:hAnsiTheme="minorHAnsi" w:cs="Tahoma"/>
          <w:color w:val="808080" w:themeColor="background1" w:themeShade="80"/>
        </w:rPr>
        <w:t>Propuesta de nuevo formato para Inter</w:t>
      </w:r>
      <w:r w:rsidR="00A6256E" w:rsidRPr="00F376E0">
        <w:rPr>
          <w:rFonts w:asciiTheme="minorHAnsi" w:hAnsiTheme="minorHAnsi" w:cs="Tahoma"/>
          <w:color w:val="808080" w:themeColor="background1" w:themeShade="80"/>
        </w:rPr>
        <w:t>-A</w:t>
      </w:r>
      <w:r w:rsidRPr="00F376E0">
        <w:rPr>
          <w:rFonts w:asciiTheme="minorHAnsi" w:hAnsiTheme="minorHAnsi" w:cs="Tahoma"/>
          <w:color w:val="808080" w:themeColor="background1" w:themeShade="80"/>
        </w:rPr>
        <w:t>utonómico Ca</w:t>
      </w:r>
      <w:r w:rsidR="00234EC3" w:rsidRPr="00F376E0">
        <w:rPr>
          <w:rFonts w:asciiTheme="minorHAnsi" w:hAnsiTheme="minorHAnsi" w:cs="Tahoma"/>
          <w:color w:val="808080" w:themeColor="background1" w:themeShade="80"/>
        </w:rPr>
        <w:t>dete Masculino a partir del 2015.</w:t>
      </w:r>
    </w:p>
    <w:p w14:paraId="75DD84A2" w14:textId="77777777" w:rsidR="00ED2A9F" w:rsidRPr="00F376E0" w:rsidRDefault="00ED2A9F" w:rsidP="00953F52">
      <w:pPr>
        <w:rPr>
          <w:rFonts w:asciiTheme="minorHAnsi" w:hAnsiTheme="minorHAnsi" w:cs="Tahoma"/>
          <w:color w:val="808080" w:themeColor="background1" w:themeShade="80"/>
        </w:rPr>
      </w:pPr>
    </w:p>
    <w:p w14:paraId="21F5BE1F" w14:textId="77777777" w:rsidR="00ED2A9F" w:rsidRPr="00F376E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color w:val="808080" w:themeColor="background1" w:themeShade="80"/>
        </w:rPr>
      </w:pPr>
      <w:r w:rsidRPr="00F376E0">
        <w:rPr>
          <w:rFonts w:asciiTheme="minorHAnsi" w:hAnsiTheme="minorHAnsi" w:cs="Tahoma"/>
          <w:color w:val="808080" w:themeColor="background1" w:themeShade="80"/>
        </w:rPr>
        <w:t>Comida.</w:t>
      </w:r>
    </w:p>
    <w:p w14:paraId="6B8B7C2F" w14:textId="77777777" w:rsidR="00ED2A9F" w:rsidRPr="00F376E0" w:rsidRDefault="00ED2A9F" w:rsidP="00ED2A9F">
      <w:pPr>
        <w:rPr>
          <w:rFonts w:asciiTheme="minorHAnsi" w:hAnsiTheme="minorHAnsi" w:cs="Tahoma"/>
          <w:color w:val="808080" w:themeColor="background1" w:themeShade="80"/>
        </w:rPr>
      </w:pPr>
    </w:p>
    <w:p w14:paraId="0C0F6B7F" w14:textId="77777777" w:rsidR="00C536EE" w:rsidRPr="00F376E0" w:rsidRDefault="00C536EE" w:rsidP="00C536EE">
      <w:pPr>
        <w:autoSpaceDE w:val="0"/>
        <w:autoSpaceDN w:val="0"/>
        <w:adjustRightInd w:val="0"/>
        <w:rPr>
          <w:rFonts w:asciiTheme="minorHAnsi" w:hAnsiTheme="minorHAnsi" w:cs="Tahoma"/>
          <w:color w:val="808080" w:themeColor="background1" w:themeShade="80"/>
        </w:rPr>
      </w:pPr>
    </w:p>
    <w:p w14:paraId="6127F781" w14:textId="77777777" w:rsidR="00ED2A9F" w:rsidRPr="005B2683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Ruegos y preguntas.</w:t>
      </w:r>
    </w:p>
    <w:p w14:paraId="63160BCC" w14:textId="79FE41E0" w:rsidR="005A5ABA" w:rsidRPr="005B2683" w:rsidRDefault="00615BC6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4B078C" w:rsidRPr="005B2683"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 wp14:anchorId="63160BD4" wp14:editId="63160BD5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lang w:val="es-ES_tradnl"/>
        </w:rPr>
        <w:t xml:space="preserve">           </w:t>
      </w:r>
      <w:r w:rsidR="00ED2A9F">
        <w:rPr>
          <w:rFonts w:asciiTheme="minorHAnsi" w:hAnsiTheme="minorHAnsi"/>
          <w:lang w:val="es-ES_tradnl"/>
        </w:rPr>
        <w:t>E</w:t>
      </w:r>
      <w:r w:rsidR="00BB415A" w:rsidRPr="005B2683">
        <w:rPr>
          <w:rFonts w:asciiTheme="minorHAnsi" w:hAnsiTheme="minorHAnsi"/>
          <w:lang w:val="es-ES_tradnl"/>
        </w:rPr>
        <w:t xml:space="preserve">n Madrid </w:t>
      </w:r>
      <w:r w:rsidR="00C73985">
        <w:rPr>
          <w:rFonts w:asciiTheme="minorHAnsi" w:hAnsiTheme="minorHAnsi"/>
          <w:lang w:val="es-ES_tradnl"/>
        </w:rPr>
        <w:t xml:space="preserve">a </w:t>
      </w:r>
      <w:r w:rsidR="007E2F3D">
        <w:rPr>
          <w:rFonts w:asciiTheme="minorHAnsi" w:hAnsiTheme="minorHAnsi"/>
          <w:lang w:val="es-ES_tradnl"/>
        </w:rPr>
        <w:t>octubre de 2014</w:t>
      </w:r>
      <w:bookmarkStart w:id="0" w:name="_GoBack"/>
      <w:bookmarkEnd w:id="0"/>
    </w:p>
    <w:p w14:paraId="63160BCD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5B2683">
        <w:rPr>
          <w:rFonts w:asciiTheme="minorHAnsi" w:hAnsiTheme="minorHAnsi"/>
          <w:lang w:val="es-ES_tradnl"/>
        </w:rPr>
        <w:t xml:space="preserve">EL </w:t>
      </w:r>
      <w:r w:rsidR="004B078C" w:rsidRPr="005B2683">
        <w:rPr>
          <w:rFonts w:asciiTheme="minorHAnsi" w:hAnsiTheme="minorHAnsi"/>
          <w:lang w:val="es-ES_tradnl"/>
        </w:rPr>
        <w:t>DIRECTOR TECNICO</w:t>
      </w:r>
    </w:p>
    <w:p w14:paraId="63160BCE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CF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D0" w14:textId="77777777"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14:paraId="63160BD1" w14:textId="77777777"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14:paraId="63160BD3" w14:textId="77777777"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José Ignacio Gervás Wells</w:t>
      </w:r>
    </w:p>
    <w:sectPr w:rsidR="005A5ABA" w:rsidRPr="00273025" w:rsidSect="00F55521">
      <w:headerReference w:type="default" r:id="rId13"/>
      <w:footerReference w:type="default" r:id="rId14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E29EC" w14:textId="77777777" w:rsidR="00953F52" w:rsidRDefault="00953F52">
      <w:r>
        <w:separator/>
      </w:r>
    </w:p>
  </w:endnote>
  <w:endnote w:type="continuationSeparator" w:id="0">
    <w:p w14:paraId="7A4B401A" w14:textId="77777777" w:rsidR="00953F52" w:rsidRDefault="0095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ED71B" w14:textId="77777777" w:rsidR="00953F52" w:rsidRDefault="00953F52">
      <w:r>
        <w:separator/>
      </w:r>
    </w:p>
  </w:footnote>
  <w:footnote w:type="continuationSeparator" w:id="0">
    <w:p w14:paraId="5BAA73BB" w14:textId="77777777" w:rsidR="00953F52" w:rsidRDefault="00953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8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0"/>
  </w:num>
  <w:num w:numId="10">
    <w:abstractNumId w:val="6"/>
  </w:num>
  <w:num w:numId="11">
    <w:abstractNumId w:val="0"/>
  </w:num>
  <w:num w:numId="12">
    <w:abstractNumId w:val="3"/>
  </w:num>
  <w:num w:numId="13">
    <w:abstractNumId w:val="12"/>
  </w:num>
  <w:num w:numId="14">
    <w:abstractNumId w:val="13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E00FA"/>
    <w:rsid w:val="000E2795"/>
    <w:rsid w:val="000F7F1B"/>
    <w:rsid w:val="00132C38"/>
    <w:rsid w:val="001338A1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EF3"/>
    <w:rsid w:val="0029742D"/>
    <w:rsid w:val="002A6FAC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7A38"/>
    <w:rsid w:val="00733A2C"/>
    <w:rsid w:val="007720D0"/>
    <w:rsid w:val="00776C62"/>
    <w:rsid w:val="00782688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45419"/>
    <w:rsid w:val="00C5088C"/>
    <w:rsid w:val="00C536EE"/>
    <w:rsid w:val="00C64E6B"/>
    <w:rsid w:val="00C73985"/>
    <w:rsid w:val="00CB2E30"/>
    <w:rsid w:val="00CB349E"/>
    <w:rsid w:val="00CC21FD"/>
    <w:rsid w:val="00CC5819"/>
    <w:rsid w:val="00CD5538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5DE6"/>
    <w:rsid w:val="00E16C3D"/>
    <w:rsid w:val="00E16FC2"/>
    <w:rsid w:val="00E23FE2"/>
    <w:rsid w:val="00E41B16"/>
    <w:rsid w:val="00EC24F9"/>
    <w:rsid w:val="00ED2A9F"/>
    <w:rsid w:val="00ED43E7"/>
    <w:rsid w:val="00EE079C"/>
    <w:rsid w:val="00EE127E"/>
    <w:rsid w:val="00EE2B1F"/>
    <w:rsid w:val="00EE36F6"/>
    <w:rsid w:val="00EE6783"/>
    <w:rsid w:val="00F136D4"/>
    <w:rsid w:val="00F1648A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3160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0C6A7-0FCB-4BCE-A52B-0DA0F64D5508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47189C-AA22-4266-B867-0E65137F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221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1591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13</cp:revision>
  <cp:lastPrinted>2012-09-20T09:21:00Z</cp:lastPrinted>
  <dcterms:created xsi:type="dcterms:W3CDTF">2014-03-18T12:51:00Z</dcterms:created>
  <dcterms:modified xsi:type="dcterms:W3CDTF">2014-10-01T13:50:00Z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