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Alejandra Pasarín Olalla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Los Álamos, 393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Granados</w:t>
      </w:r>
    </w:p>
    <w:p w:rsidR="001C18D1" w:rsidRPr="00D3264F" w:rsidRDefault="001C18D1" w:rsidP="001C18D1">
      <w:pPr>
        <w:ind w:left="567" w:right="353"/>
        <w:rPr>
          <w:rFonts w:asciiTheme="minorHAnsi" w:hAnsiTheme="minorHAnsi"/>
        </w:rPr>
      </w:pPr>
      <w:r w:rsidRPr="00D3264F">
        <w:rPr>
          <w:rFonts w:asciiTheme="minorHAnsi" w:hAnsiTheme="minorHAnsi"/>
        </w:rPr>
        <w:t>33203 GIJÓN</w:t>
      </w: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497E11">
        <w:rPr>
          <w:rFonts w:asciiTheme="minorHAnsi" w:hAnsiTheme="minorHAnsi"/>
        </w:rPr>
        <w:t>17 de abril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1C18D1" w:rsidRPr="00D3264F">
        <w:rPr>
          <w:rFonts w:asciiTheme="minorHAnsi" w:hAnsiTheme="minorHAnsi" w:cs="Tahoma"/>
          <w:szCs w:val="22"/>
          <w:effect w:val="none"/>
        </w:rPr>
        <w:t>Alejandra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673E5E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</w:t>
      </w:r>
      <w:r w:rsidR="00497E11">
        <w:rPr>
          <w:rFonts w:asciiTheme="minorHAnsi" w:hAnsiTheme="minorHAnsi" w:cs="Tahoma"/>
          <w:szCs w:val="22"/>
          <w:effect w:val="none"/>
        </w:rPr>
        <w:t>segunda</w:t>
      </w:r>
      <w:r>
        <w:rPr>
          <w:rFonts w:asciiTheme="minorHAnsi" w:hAnsiTheme="minorHAnsi" w:cs="Tahoma"/>
          <w:szCs w:val="22"/>
          <w:effect w:val="none"/>
        </w:rPr>
        <w:t xml:space="preserve"> clasificada Scratch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497E11">
        <w:rPr>
          <w:rFonts w:asciiTheme="minorHAnsi" w:hAnsiTheme="minorHAnsi" w:cs="Tahoma"/>
          <w:szCs w:val="22"/>
          <w:effect w:val="none"/>
        </w:rPr>
        <w:t xml:space="preserve">la </w:t>
      </w:r>
      <w:r w:rsidR="00497E11" w:rsidRPr="00497E11">
        <w:rPr>
          <w:rFonts w:asciiTheme="minorHAnsi" w:hAnsiTheme="minorHAnsi" w:cs="Tahoma"/>
          <w:b/>
          <w:szCs w:val="22"/>
          <w:effect w:val="none"/>
        </w:rPr>
        <w:t>Copa de Andalucía Femenina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497E11">
        <w:rPr>
          <w:rFonts w:asciiTheme="minorHAnsi" w:hAnsiTheme="minorHAnsi" w:cs="Tahoma"/>
          <w:szCs w:val="22"/>
          <w:effect w:val="none"/>
        </w:rPr>
        <w:t>cuarto</w:t>
      </w:r>
      <w:r>
        <w:rPr>
          <w:rFonts w:asciiTheme="minorHAnsi" w:hAnsiTheme="minorHAnsi" w:cs="Tahoma"/>
          <w:szCs w:val="22"/>
          <w:effect w:val="none"/>
        </w:rPr>
        <w:t xml:space="preserve"> puntuable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497E11">
        <w:rPr>
          <w:rFonts w:asciiTheme="minorHAnsi" w:hAnsiTheme="minorHAnsi" w:cs="Tahoma"/>
          <w:szCs w:val="22"/>
          <w:effect w:val="none"/>
        </w:rPr>
        <w:t>Guadalmina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12, 13 y 14 de abril de</w:t>
      </w:r>
      <w:r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 xml:space="preserve">tu resultado. 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</w:t>
      </w:r>
      <w:r w:rsidR="00497E11">
        <w:rPr>
          <w:rFonts w:asciiTheme="minorHAnsi" w:hAnsiTheme="minorHAnsi"/>
        </w:rPr>
        <w:t>7 de mayo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>: Federación de Golf del Principado de Asturias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257F6"/>
    <w:rsid w:val="00B70E46"/>
    <w:rsid w:val="00BE7981"/>
    <w:rsid w:val="00BF4E6B"/>
    <w:rsid w:val="00C612C3"/>
    <w:rsid w:val="00CF426B"/>
    <w:rsid w:val="00D20B8D"/>
    <w:rsid w:val="00D3264F"/>
    <w:rsid w:val="00E83B92"/>
    <w:rsid w:val="00EE327C"/>
    <w:rsid w:val="00F618A4"/>
    <w:rsid w:val="00FA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0B518A5-5E81-4330-A54B-51C62FF22033}"/>
</file>

<file path=customXml/itemProps2.xml><?xml version="1.0" encoding="utf-8"?>
<ds:datastoreItem xmlns:ds="http://schemas.openxmlformats.org/officeDocument/2006/customXml" ds:itemID="{009C269F-A876-431D-BC2A-BAEF464FA292}"/>
</file>

<file path=customXml/itemProps3.xml><?xml version="1.0" encoding="utf-8"?>
<ds:datastoreItem xmlns:ds="http://schemas.openxmlformats.org/officeDocument/2006/customXml" ds:itemID="{7095A843-23C2-45F2-BEEA-FCD2E23D3E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1360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2012-01-12T14:48:00Z</cp:lastPrinted>
  <dcterms:created xsi:type="dcterms:W3CDTF">2013-04-17T10:48:00Z</dcterms:created>
  <dcterms:modified xsi:type="dcterms:W3CDTF">2013-04-17T10:48:00Z</dcterms:modified>
</cp:coreProperties>
</file>