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Look w:val="04A0"/>
      </w:tblPr>
      <w:tblGrid>
        <w:gridCol w:w="1384"/>
        <w:gridCol w:w="1843"/>
        <w:gridCol w:w="7087"/>
        <w:gridCol w:w="851"/>
        <w:gridCol w:w="1134"/>
        <w:gridCol w:w="1921"/>
      </w:tblGrid>
      <w:tr w:rsidR="006A5586" w:rsidTr="00926165">
        <w:tc>
          <w:tcPr>
            <w:tcW w:w="1384" w:type="dxa"/>
            <w:vAlign w:val="center"/>
          </w:tcPr>
          <w:p w:rsidR="006A5586" w:rsidRPr="008A17B4" w:rsidRDefault="006A5586" w:rsidP="00FD1721">
            <w:pPr>
              <w:jc w:val="center"/>
              <w:rPr>
                <w:b/>
              </w:rPr>
            </w:pPr>
            <w:r w:rsidRPr="008A17B4">
              <w:rPr>
                <w:b/>
              </w:rPr>
              <w:t>NOMBRE</w:t>
            </w:r>
          </w:p>
        </w:tc>
        <w:tc>
          <w:tcPr>
            <w:tcW w:w="1843" w:type="dxa"/>
            <w:vAlign w:val="center"/>
          </w:tcPr>
          <w:p w:rsidR="006A5586" w:rsidRPr="008A17B4" w:rsidRDefault="006A5586" w:rsidP="00FD1721">
            <w:pPr>
              <w:jc w:val="center"/>
              <w:rPr>
                <w:b/>
              </w:rPr>
            </w:pPr>
            <w:r w:rsidRPr="008A17B4">
              <w:rPr>
                <w:b/>
              </w:rPr>
              <w:t>AREAS DE MEJORA</w:t>
            </w:r>
            <w:r>
              <w:rPr>
                <w:b/>
              </w:rPr>
              <w:t xml:space="preserve"> Según test octubre</w:t>
            </w:r>
          </w:p>
        </w:tc>
        <w:tc>
          <w:tcPr>
            <w:tcW w:w="7938" w:type="dxa"/>
            <w:gridSpan w:val="2"/>
            <w:vAlign w:val="center"/>
          </w:tcPr>
          <w:p w:rsidR="006A5586" w:rsidRPr="008A17B4" w:rsidRDefault="006A5586" w:rsidP="00FD1721">
            <w:pPr>
              <w:tabs>
                <w:tab w:val="center" w:pos="1413"/>
              </w:tabs>
              <w:jc w:val="center"/>
              <w:rPr>
                <w:b/>
              </w:rPr>
            </w:pPr>
            <w:r>
              <w:rPr>
                <w:b/>
              </w:rPr>
              <w:t>OBSERVACIONES Copa de la Reina</w:t>
            </w:r>
          </w:p>
        </w:tc>
        <w:tc>
          <w:tcPr>
            <w:tcW w:w="3055" w:type="dxa"/>
            <w:gridSpan w:val="2"/>
            <w:vAlign w:val="center"/>
          </w:tcPr>
          <w:p w:rsidR="006A5586" w:rsidRPr="008A17B4" w:rsidRDefault="006A5586" w:rsidP="00FD1721">
            <w:pPr>
              <w:tabs>
                <w:tab w:val="center" w:pos="1413"/>
              </w:tabs>
              <w:jc w:val="center"/>
              <w:rPr>
                <w:b/>
              </w:rPr>
            </w:pPr>
            <w:r>
              <w:rPr>
                <w:b/>
              </w:rPr>
              <w:t>Sugerencias Tutores</w:t>
            </w:r>
          </w:p>
        </w:tc>
      </w:tr>
      <w:tr w:rsidR="006A5586" w:rsidTr="00926165">
        <w:trPr>
          <w:trHeight w:val="809"/>
        </w:trPr>
        <w:tc>
          <w:tcPr>
            <w:tcW w:w="1384" w:type="dxa"/>
            <w:shd w:val="clear" w:color="auto" w:fill="A6A6A6" w:themeFill="background1" w:themeFillShade="A6"/>
            <w:vAlign w:val="center"/>
          </w:tcPr>
          <w:p w:rsidR="006A5586" w:rsidRPr="008675CB" w:rsidRDefault="006A5586" w:rsidP="00EE519A">
            <w:pPr>
              <w:tabs>
                <w:tab w:val="right" w:pos="2628"/>
              </w:tabs>
              <w:jc w:val="center"/>
              <w:outlineLvl w:val="0"/>
              <w:rPr>
                <w:rFonts w:eastAsia="Arial Unicode MS"/>
                <w:b/>
                <w:color w:val="002060"/>
                <w:sz w:val="24"/>
                <w:szCs w:val="24"/>
                <w:u w:color="000000"/>
                <w:lang w:val="es-ES_tradnl"/>
              </w:rPr>
            </w:pPr>
            <w:r w:rsidRPr="008675CB">
              <w:rPr>
                <w:rFonts w:eastAsia="Arial Unicode MS"/>
                <w:b/>
                <w:color w:val="002060"/>
                <w:sz w:val="24"/>
                <w:szCs w:val="24"/>
                <w:u w:color="000000"/>
                <w:lang w:val="es-ES_tradnl"/>
              </w:rPr>
              <w:t>Carmen Sainz</w:t>
            </w:r>
          </w:p>
        </w:tc>
        <w:tc>
          <w:tcPr>
            <w:tcW w:w="1843" w:type="dxa"/>
            <w:shd w:val="clear" w:color="auto" w:fill="A6A6A6" w:themeFill="background1" w:themeFillShade="A6"/>
            <w:vAlign w:val="center"/>
          </w:tcPr>
          <w:p w:rsidR="006A5586" w:rsidRPr="008675CB" w:rsidRDefault="006A5586" w:rsidP="00EE519A">
            <w:pPr>
              <w:jc w:val="center"/>
              <w:outlineLvl w:val="0"/>
              <w:rPr>
                <w:rFonts w:eastAsia="Arial Unicode MS"/>
                <w:color w:val="000000"/>
                <w:sz w:val="20"/>
                <w:u w:color="000000"/>
                <w:lang w:val="es-ES_tradnl"/>
              </w:rPr>
            </w:pPr>
            <w:r w:rsidRPr="008675CB">
              <w:rPr>
                <w:rFonts w:eastAsia="Arial Unicode MS"/>
                <w:color w:val="000000"/>
                <w:sz w:val="20"/>
                <w:u w:color="000000"/>
                <w:lang w:val="es-ES_tradnl"/>
              </w:rPr>
              <w:t>Bastante bien en todas las facetas sin un punto débil definido. Potenciación de confianza</w:t>
            </w:r>
          </w:p>
        </w:tc>
        <w:tc>
          <w:tcPr>
            <w:tcW w:w="7938" w:type="dxa"/>
            <w:gridSpan w:val="2"/>
            <w:shd w:val="clear" w:color="auto" w:fill="A6A6A6" w:themeFill="background1" w:themeFillShade="A6"/>
            <w:vAlign w:val="center"/>
          </w:tcPr>
          <w:p w:rsidR="006A5586" w:rsidRPr="008675CB" w:rsidRDefault="006A5586" w:rsidP="00EE519A">
            <w:pPr>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Muy tranquila por el campo y con buena actitud. Es una jugadora ordenada pero en este momento no se ve con opciones de estar arriba. Igual este tipo de competiciones todavía le vienen algo grandes aunque creo que es una jugadora que sabe sacar partido de sus experiencias por lo que le viene bien competir para ir ganando experiencia en estos torneos. Buena concentración y no da un golpe por perdido. </w:t>
            </w:r>
          </w:p>
        </w:tc>
        <w:tc>
          <w:tcPr>
            <w:tcW w:w="3055" w:type="dxa"/>
            <w:gridSpan w:val="2"/>
            <w:shd w:val="clear" w:color="auto" w:fill="A6A6A6" w:themeFill="background1" w:themeFillShade="A6"/>
            <w:vAlign w:val="center"/>
          </w:tcPr>
          <w:p w:rsidR="006A5586" w:rsidRPr="008675CB" w:rsidRDefault="006A5586" w:rsidP="00EE519A">
            <w:pPr>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Nada especial, es una chica trabajadora y hacerla ver de cara a su confianza que aunque tiene mucho que mejorar está en el camino correcto. </w:t>
            </w:r>
          </w:p>
        </w:tc>
      </w:tr>
      <w:tr w:rsidR="006A5586" w:rsidTr="00926165">
        <w:trPr>
          <w:trHeight w:val="836"/>
        </w:trPr>
        <w:tc>
          <w:tcPr>
            <w:tcW w:w="1384" w:type="dxa"/>
            <w:shd w:val="clear" w:color="auto" w:fill="D9D9D9" w:themeFill="background1" w:themeFillShade="D9"/>
            <w:vAlign w:val="center"/>
          </w:tcPr>
          <w:p w:rsidR="006A5586" w:rsidRPr="008675CB" w:rsidRDefault="006A5586" w:rsidP="00EE519A">
            <w:pPr>
              <w:tabs>
                <w:tab w:val="right" w:pos="2628"/>
              </w:tabs>
              <w:jc w:val="center"/>
              <w:outlineLvl w:val="0"/>
              <w:rPr>
                <w:rFonts w:eastAsia="Arial Unicode MS"/>
                <w:b/>
                <w:color w:val="002060"/>
                <w:sz w:val="24"/>
                <w:szCs w:val="24"/>
                <w:u w:color="000000"/>
                <w:lang w:val="es-ES_tradnl"/>
              </w:rPr>
            </w:pPr>
            <w:r w:rsidRPr="008675CB">
              <w:rPr>
                <w:rFonts w:eastAsia="Arial Unicode MS"/>
                <w:b/>
                <w:color w:val="002060"/>
                <w:sz w:val="24"/>
                <w:szCs w:val="24"/>
                <w:u w:color="000000"/>
                <w:lang w:val="es-ES_tradnl"/>
              </w:rPr>
              <w:t>Carmen Vidau</w:t>
            </w:r>
          </w:p>
        </w:tc>
        <w:tc>
          <w:tcPr>
            <w:tcW w:w="1843" w:type="dxa"/>
            <w:shd w:val="clear" w:color="auto" w:fill="D9D9D9" w:themeFill="background1" w:themeFillShade="D9"/>
            <w:vAlign w:val="center"/>
          </w:tcPr>
          <w:p w:rsidR="006A5586" w:rsidRPr="008675CB" w:rsidRDefault="006A5586" w:rsidP="00EE519A">
            <w:pPr>
              <w:jc w:val="center"/>
              <w:outlineLvl w:val="0"/>
              <w:rPr>
                <w:rFonts w:eastAsia="Arial Unicode MS"/>
                <w:color w:val="000000"/>
                <w:sz w:val="20"/>
                <w:u w:color="000000"/>
                <w:lang w:val="es-ES_tradnl"/>
              </w:rPr>
            </w:pPr>
            <w:r>
              <w:rPr>
                <w:rFonts w:eastAsia="Arial Unicode MS"/>
                <w:color w:val="000000"/>
                <w:sz w:val="20"/>
                <w:u w:color="000000"/>
                <w:lang w:val="es-ES_tradnl"/>
              </w:rPr>
              <w:t>Concentración-afrontamiento errores</w:t>
            </w:r>
          </w:p>
        </w:tc>
        <w:tc>
          <w:tcPr>
            <w:tcW w:w="9072" w:type="dxa"/>
            <w:gridSpan w:val="3"/>
            <w:shd w:val="clear" w:color="auto" w:fill="D9D9D9" w:themeFill="background1" w:themeFillShade="D9"/>
            <w:vAlign w:val="center"/>
          </w:tcPr>
          <w:p w:rsidR="006A5586" w:rsidRPr="008675CB" w:rsidRDefault="006A5586" w:rsidP="006A5586">
            <w:pPr>
              <w:tabs>
                <w:tab w:val="left" w:pos="5385"/>
              </w:tabs>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Una jugadora muy ordenada en el campo. Tras la segunda vuelta estuvimos hablando con ella y nos relató las dificultades que tenía en la rutina pre-golpe para no pensar en fallar. Se sentía insegura y con miedo excesivo a fallar. Su principal área de mejora en este momento y tras verla competir es la confianza en sí misma, pero tras hablar con Marcelo creemos que esta falta de confianza viene propiciada en este momento por las carencias técnicas que provocan gran cantidad de errores. Y con tantos errores no se puede tener la confianza en estado óptimo. Creo que si se ordena técnicamente como me indicó Marcelo, su confianza aumentará rápidamente. Creo que es una jugadora con mucho potencial, por sus cualidades actuales y porque aparentemente tiene mucho interés y capacidad de trabajo.  </w:t>
            </w:r>
          </w:p>
        </w:tc>
        <w:tc>
          <w:tcPr>
            <w:tcW w:w="1921" w:type="dxa"/>
            <w:shd w:val="clear" w:color="auto" w:fill="D9D9D9" w:themeFill="background1" w:themeFillShade="D9"/>
            <w:vAlign w:val="center"/>
          </w:tcPr>
          <w:p w:rsidR="006A5586" w:rsidRPr="008675CB" w:rsidRDefault="006A5586" w:rsidP="006A5586">
            <w:pPr>
              <w:tabs>
                <w:tab w:val="left" w:pos="5385"/>
              </w:tabs>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Indagar autoconfianza de cara a los cambios que debe de hacer y de cara a los próximos torneos. </w:t>
            </w:r>
          </w:p>
        </w:tc>
      </w:tr>
      <w:tr w:rsidR="00926165" w:rsidTr="00926165">
        <w:trPr>
          <w:trHeight w:val="979"/>
        </w:trPr>
        <w:tc>
          <w:tcPr>
            <w:tcW w:w="1384" w:type="dxa"/>
            <w:shd w:val="clear" w:color="auto" w:fill="A6A6A6" w:themeFill="background1" w:themeFillShade="A6"/>
            <w:vAlign w:val="center"/>
          </w:tcPr>
          <w:p w:rsidR="00926165" w:rsidRPr="008675CB" w:rsidRDefault="00926165" w:rsidP="00EE519A">
            <w:pPr>
              <w:tabs>
                <w:tab w:val="right" w:pos="2628"/>
              </w:tabs>
              <w:jc w:val="center"/>
              <w:outlineLvl w:val="0"/>
              <w:rPr>
                <w:rFonts w:eastAsia="Arial Unicode MS"/>
                <w:b/>
                <w:color w:val="002060"/>
                <w:sz w:val="24"/>
                <w:szCs w:val="24"/>
                <w:u w:color="000000"/>
                <w:lang w:val="es-ES_tradnl"/>
              </w:rPr>
            </w:pPr>
            <w:r w:rsidRPr="008675CB">
              <w:rPr>
                <w:rFonts w:eastAsia="Arial Unicode MS"/>
                <w:b/>
                <w:color w:val="002060"/>
                <w:sz w:val="24"/>
                <w:szCs w:val="24"/>
                <w:u w:color="000000"/>
                <w:lang w:val="es-ES_tradnl"/>
              </w:rPr>
              <w:t>Silvia Bayón</w:t>
            </w:r>
          </w:p>
        </w:tc>
        <w:tc>
          <w:tcPr>
            <w:tcW w:w="1843" w:type="dxa"/>
            <w:shd w:val="clear" w:color="auto" w:fill="A6A6A6" w:themeFill="background1" w:themeFillShade="A6"/>
            <w:vAlign w:val="center"/>
          </w:tcPr>
          <w:p w:rsidR="00926165" w:rsidRPr="008675CB" w:rsidRDefault="00926165" w:rsidP="00EE519A">
            <w:pPr>
              <w:outlineLvl w:val="0"/>
              <w:rPr>
                <w:rFonts w:eastAsia="Arial Unicode MS"/>
                <w:color w:val="000000"/>
                <w:u w:color="000000"/>
                <w:lang w:val="es-ES_tradnl"/>
              </w:rPr>
            </w:pPr>
            <w:r w:rsidRPr="00926165">
              <w:rPr>
                <w:rFonts w:eastAsia="Arial Unicode MS"/>
                <w:color w:val="000000"/>
                <w:sz w:val="20"/>
                <w:szCs w:val="20"/>
                <w:u w:color="000000"/>
                <w:lang w:val="es-ES_tradnl"/>
              </w:rPr>
              <w:t>Bastante ordenada en todas las áreas. Sin un área de mejora marcada</w:t>
            </w:r>
            <w:r w:rsidRPr="008675CB">
              <w:rPr>
                <w:rFonts w:eastAsia="Arial Unicode MS"/>
                <w:color w:val="000000"/>
                <w:u w:color="000000"/>
                <w:lang w:val="es-ES_tradnl"/>
              </w:rPr>
              <w:t xml:space="preserve">. </w:t>
            </w:r>
          </w:p>
        </w:tc>
        <w:tc>
          <w:tcPr>
            <w:tcW w:w="7087" w:type="dxa"/>
            <w:shd w:val="clear" w:color="auto" w:fill="A6A6A6" w:themeFill="background1" w:themeFillShade="A6"/>
            <w:vAlign w:val="center"/>
          </w:tcPr>
          <w:p w:rsidR="00926165" w:rsidRPr="008675CB" w:rsidRDefault="00926165" w:rsidP="006127B1">
            <w:pPr>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La vi en su línea habitual, ordenada, tranquila pero </w:t>
            </w:r>
            <w:r w:rsidR="00A6345F">
              <w:rPr>
                <w:rFonts w:eastAsia="Arial Unicode MS"/>
                <w:color w:val="000000"/>
                <w:sz w:val="20"/>
                <w:u w:color="000000"/>
                <w:lang w:val="es-ES_tradnl"/>
              </w:rPr>
              <w:t>sigo</w:t>
            </w:r>
            <w:r>
              <w:rPr>
                <w:rFonts w:eastAsia="Arial Unicode MS"/>
                <w:color w:val="000000"/>
                <w:sz w:val="20"/>
                <w:u w:color="000000"/>
                <w:lang w:val="es-ES_tradnl"/>
              </w:rPr>
              <w:t xml:space="preserve"> echando de menos que trasmita confianza y seguridad. Los hoyos que la </w:t>
            </w:r>
            <w:r w:rsidR="00A6345F">
              <w:rPr>
                <w:rFonts w:eastAsia="Arial Unicode MS"/>
                <w:color w:val="000000"/>
                <w:sz w:val="20"/>
                <w:u w:color="000000"/>
                <w:lang w:val="es-ES_tradnl"/>
              </w:rPr>
              <w:t>vi</w:t>
            </w:r>
            <w:r>
              <w:rPr>
                <w:rFonts w:eastAsia="Arial Unicode MS"/>
                <w:color w:val="000000"/>
                <w:sz w:val="20"/>
                <w:u w:color="000000"/>
                <w:lang w:val="es-ES_tradnl"/>
              </w:rPr>
              <w:t xml:space="preserve"> a pesar de ir fallando golpes, los afrontaba muy bien y en ningún momento perdió el control emocional de la vuelta.  No creo que la causa de su mal resultado sea el aspecto mental pero hay que indagar la posible influencia de esta competición sobre su autoconfianza. </w:t>
            </w:r>
          </w:p>
        </w:tc>
        <w:tc>
          <w:tcPr>
            <w:tcW w:w="3906" w:type="dxa"/>
            <w:gridSpan w:val="3"/>
            <w:shd w:val="clear" w:color="auto" w:fill="A6A6A6" w:themeFill="background1" w:themeFillShade="A6"/>
            <w:vAlign w:val="center"/>
          </w:tcPr>
          <w:p w:rsidR="00926165" w:rsidRPr="008675CB" w:rsidRDefault="00926165" w:rsidP="006127B1">
            <w:pPr>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En este momento es muy importante analizar cómo está de confianza después de este torneo y se le ha afectado de cara a la siguiente. También habría que indagar sobre sus expectativas, objetivos y predisposición mental previa a la competición. </w:t>
            </w:r>
          </w:p>
        </w:tc>
      </w:tr>
      <w:tr w:rsidR="00926165" w:rsidTr="00926165">
        <w:trPr>
          <w:trHeight w:val="1024"/>
        </w:trPr>
        <w:tc>
          <w:tcPr>
            <w:tcW w:w="1384" w:type="dxa"/>
            <w:shd w:val="clear" w:color="auto" w:fill="D9D9D9" w:themeFill="background1" w:themeFillShade="D9"/>
            <w:vAlign w:val="center"/>
          </w:tcPr>
          <w:p w:rsidR="00926165" w:rsidRPr="008675CB" w:rsidRDefault="00926165" w:rsidP="00EE519A">
            <w:pPr>
              <w:tabs>
                <w:tab w:val="right" w:pos="2628"/>
              </w:tabs>
              <w:jc w:val="center"/>
              <w:outlineLvl w:val="0"/>
              <w:rPr>
                <w:rFonts w:eastAsia="Arial Unicode MS"/>
                <w:b/>
                <w:color w:val="002060"/>
                <w:sz w:val="24"/>
                <w:szCs w:val="24"/>
                <w:u w:color="000000"/>
                <w:lang w:val="es-ES_tradnl"/>
              </w:rPr>
            </w:pPr>
            <w:r w:rsidRPr="008675CB">
              <w:rPr>
                <w:rFonts w:eastAsia="Arial Unicode MS"/>
                <w:b/>
                <w:color w:val="002060"/>
                <w:sz w:val="24"/>
                <w:szCs w:val="24"/>
                <w:u w:color="000000"/>
                <w:lang w:val="es-ES_tradnl"/>
              </w:rPr>
              <w:t>Sonia Sánchez</w:t>
            </w:r>
          </w:p>
        </w:tc>
        <w:tc>
          <w:tcPr>
            <w:tcW w:w="1843" w:type="dxa"/>
            <w:shd w:val="clear" w:color="auto" w:fill="D9D9D9" w:themeFill="background1" w:themeFillShade="D9"/>
            <w:vAlign w:val="center"/>
          </w:tcPr>
          <w:p w:rsidR="00926165" w:rsidRPr="00926165" w:rsidRDefault="00926165" w:rsidP="00EE519A">
            <w:pPr>
              <w:jc w:val="center"/>
              <w:outlineLvl w:val="0"/>
              <w:rPr>
                <w:rFonts w:eastAsia="Arial Unicode MS"/>
                <w:color w:val="000000"/>
                <w:sz w:val="20"/>
                <w:szCs w:val="20"/>
                <w:u w:color="000000"/>
                <w:lang w:val="es-ES_tradnl"/>
              </w:rPr>
            </w:pPr>
            <w:r w:rsidRPr="00926165">
              <w:rPr>
                <w:rFonts w:eastAsia="Arial Unicode MS"/>
                <w:color w:val="000000"/>
                <w:sz w:val="20"/>
                <w:szCs w:val="20"/>
                <w:u w:color="000000"/>
                <w:lang w:val="es-ES_tradnl"/>
              </w:rPr>
              <w:t>Autocontrol emocional-afrontamiento de errores</w:t>
            </w:r>
          </w:p>
        </w:tc>
        <w:tc>
          <w:tcPr>
            <w:tcW w:w="7087" w:type="dxa"/>
            <w:shd w:val="clear" w:color="auto" w:fill="D9D9D9" w:themeFill="background1" w:themeFillShade="D9"/>
            <w:vAlign w:val="center"/>
          </w:tcPr>
          <w:p w:rsidR="00926165" w:rsidRPr="008675CB" w:rsidRDefault="00926165" w:rsidP="00EE519A">
            <w:pPr>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En cuanto al afrontamiento de los errores y su rutina post-golpe la mejoría ha sido notable. Prácticamente ningún gesto de desagrado o enfado en los hoyos que la seguí. Mi duda es sí esta actitud se debió a su mejora en cuanto al trabajo mental o que fuera debido a que se veía sin ninguna opción en este campo dado su estilo de juego y ante esta asunción de la realidad ya ni si quiera se enfadaba. Llegó muy justa de confianza y el nivel exigencia del campo no le ha venido nada bien. La veré en los próximos días e indagaré sobre cómo vivió la competición. </w:t>
            </w:r>
          </w:p>
        </w:tc>
        <w:tc>
          <w:tcPr>
            <w:tcW w:w="3906" w:type="dxa"/>
            <w:gridSpan w:val="3"/>
            <w:shd w:val="clear" w:color="auto" w:fill="D9D9D9" w:themeFill="background1" w:themeFillShade="D9"/>
            <w:vAlign w:val="center"/>
          </w:tcPr>
          <w:p w:rsidR="00926165" w:rsidRPr="008675CB" w:rsidRDefault="00275798" w:rsidP="00EE519A">
            <w:pPr>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Después de hablar con ella, hablaremos para ver cómo podemos enfocar la situación. </w:t>
            </w:r>
          </w:p>
        </w:tc>
      </w:tr>
      <w:tr w:rsidR="00275798" w:rsidTr="00275798">
        <w:trPr>
          <w:trHeight w:val="840"/>
        </w:trPr>
        <w:tc>
          <w:tcPr>
            <w:tcW w:w="1384" w:type="dxa"/>
            <w:shd w:val="clear" w:color="auto" w:fill="A6A6A6" w:themeFill="background1" w:themeFillShade="A6"/>
            <w:vAlign w:val="center"/>
          </w:tcPr>
          <w:p w:rsidR="00275798" w:rsidRPr="008675CB" w:rsidRDefault="00275798" w:rsidP="00EE519A">
            <w:pPr>
              <w:tabs>
                <w:tab w:val="right" w:pos="2628"/>
              </w:tabs>
              <w:jc w:val="center"/>
              <w:outlineLvl w:val="0"/>
              <w:rPr>
                <w:rFonts w:eastAsia="Arial Unicode MS"/>
                <w:b/>
                <w:color w:val="002060"/>
                <w:sz w:val="24"/>
                <w:szCs w:val="24"/>
                <w:u w:color="000000"/>
                <w:lang w:val="es-ES_tradnl"/>
              </w:rPr>
            </w:pPr>
            <w:r>
              <w:rPr>
                <w:rFonts w:eastAsia="Arial Unicode MS"/>
                <w:b/>
                <w:color w:val="002060"/>
                <w:sz w:val="24"/>
                <w:szCs w:val="24"/>
                <w:u w:color="000000"/>
                <w:lang w:val="es-ES_tradnl"/>
              </w:rPr>
              <w:t>Patricia Sanz</w:t>
            </w:r>
          </w:p>
        </w:tc>
        <w:tc>
          <w:tcPr>
            <w:tcW w:w="1843" w:type="dxa"/>
            <w:shd w:val="clear" w:color="auto" w:fill="A6A6A6" w:themeFill="background1" w:themeFillShade="A6"/>
            <w:vAlign w:val="center"/>
          </w:tcPr>
          <w:p w:rsidR="00275798" w:rsidRPr="008675CB" w:rsidRDefault="00275798" w:rsidP="00EE519A">
            <w:pPr>
              <w:jc w:val="center"/>
              <w:outlineLvl w:val="0"/>
              <w:rPr>
                <w:rFonts w:eastAsia="Arial Unicode MS"/>
                <w:color w:val="000000"/>
                <w:sz w:val="20"/>
                <w:u w:color="000000"/>
                <w:lang w:val="es-ES_tradnl"/>
              </w:rPr>
            </w:pPr>
            <w:r>
              <w:rPr>
                <w:rFonts w:eastAsia="Arial Unicode MS"/>
                <w:color w:val="000000"/>
                <w:sz w:val="20"/>
                <w:u w:color="000000"/>
                <w:lang w:val="es-ES_tradnl"/>
              </w:rPr>
              <w:t>No se realiza</w:t>
            </w:r>
          </w:p>
        </w:tc>
        <w:tc>
          <w:tcPr>
            <w:tcW w:w="7087" w:type="dxa"/>
            <w:shd w:val="clear" w:color="auto" w:fill="A6A6A6" w:themeFill="background1" w:themeFillShade="A6"/>
            <w:vAlign w:val="center"/>
          </w:tcPr>
          <w:p w:rsidR="00275798" w:rsidRPr="008675CB" w:rsidRDefault="00275798" w:rsidP="00EE519A">
            <w:pPr>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Me gustó mucho su actitud: se dedicó a competir. A pesar de no encontrarse bien a nivel de sensaciones se mantuvo concentrada, afrontando bien las situaciones en las que se veía. Trasmitía confianza en el medal. El día de match no la pude seguir. Su rutina post-golpe ha mejorado mucho, y en el putt ahora se la ve confiada y con un swing fluido. Ha experimentado una importante mejoría en los últimos dos meses. Muy buena competidora.  </w:t>
            </w:r>
          </w:p>
        </w:tc>
        <w:tc>
          <w:tcPr>
            <w:tcW w:w="3906" w:type="dxa"/>
            <w:gridSpan w:val="3"/>
            <w:shd w:val="clear" w:color="auto" w:fill="A6A6A6" w:themeFill="background1" w:themeFillShade="A6"/>
            <w:vAlign w:val="center"/>
          </w:tcPr>
          <w:p w:rsidR="00275798" w:rsidRPr="008675CB" w:rsidRDefault="00275798" w:rsidP="00EE519A">
            <w:pPr>
              <w:jc w:val="center"/>
              <w:outlineLvl w:val="0"/>
              <w:rPr>
                <w:rFonts w:eastAsia="Arial Unicode MS"/>
                <w:color w:val="000000"/>
                <w:sz w:val="20"/>
                <w:u w:color="000000"/>
                <w:lang w:val="es-ES_tradnl"/>
              </w:rPr>
            </w:pPr>
            <w:r>
              <w:rPr>
                <w:rFonts w:eastAsia="Arial Unicode MS"/>
                <w:color w:val="000000"/>
                <w:sz w:val="20"/>
                <w:u w:color="000000"/>
                <w:lang w:val="es-ES_tradnl"/>
              </w:rPr>
              <w:t xml:space="preserve">Seguir insistiendo en la rutina post-golpe: la queja y la rutina post-golpe perfeccionista. Que siga trabajando en ver las cosas buenas de la mayoría de los golpes. </w:t>
            </w:r>
          </w:p>
        </w:tc>
      </w:tr>
    </w:tbl>
    <w:p w:rsidR="00971511" w:rsidRDefault="00971511"/>
    <w:sectPr w:rsidR="00971511" w:rsidSect="00FD1721">
      <w:headerReference w:type="default" r:id="rId6"/>
      <w:pgSz w:w="16838" w:h="11906" w:orient="landscape"/>
      <w:pgMar w:top="971" w:right="1417" w:bottom="142" w:left="1417" w:header="142"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14C" w:rsidRDefault="0098614C" w:rsidP="00C34F4A">
      <w:pPr>
        <w:spacing w:after="0" w:line="240" w:lineRule="auto"/>
      </w:pPr>
      <w:r>
        <w:separator/>
      </w:r>
    </w:p>
  </w:endnote>
  <w:endnote w:type="continuationSeparator" w:id="0">
    <w:p w:rsidR="0098614C" w:rsidRDefault="0098614C" w:rsidP="00C34F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14C" w:rsidRDefault="0098614C" w:rsidP="00C34F4A">
      <w:pPr>
        <w:spacing w:after="0" w:line="240" w:lineRule="auto"/>
      </w:pPr>
      <w:r>
        <w:separator/>
      </w:r>
    </w:p>
  </w:footnote>
  <w:footnote w:type="continuationSeparator" w:id="0">
    <w:p w:rsidR="0098614C" w:rsidRDefault="0098614C" w:rsidP="00C34F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721" w:rsidRDefault="00FD1721">
    <w:pPr>
      <w:pStyle w:val="Encabezado"/>
    </w:pPr>
    <w:r>
      <w:rPr>
        <w:noProof/>
        <w:lang w:eastAsia="es-ES"/>
      </w:rPr>
      <w:drawing>
        <wp:inline distT="0" distB="0" distL="0" distR="0">
          <wp:extent cx="438150" cy="438150"/>
          <wp:effectExtent l="19050" t="0" r="0" b="0"/>
          <wp:docPr id="1" name="0 Imagen" descr="logorf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feg.JPG"/>
                  <pic:cNvPicPr/>
                </pic:nvPicPr>
                <pic:blipFill>
                  <a:blip r:embed="rId1"/>
                  <a:stretch>
                    <a:fillRect/>
                  </a:stretch>
                </pic:blipFill>
                <pic:spPr>
                  <a:xfrm>
                    <a:off x="0" y="0"/>
                    <a:ext cx="438758" cy="438758"/>
                  </a:xfrm>
                  <a:prstGeom prst="rect">
                    <a:avLst/>
                  </a:prstGeom>
                </pic:spPr>
              </pic:pic>
            </a:graphicData>
          </a:graphic>
        </wp:inline>
      </w:drawing>
    </w:r>
    <w:r>
      <w:tab/>
    </w:r>
    <w:r>
      <w:tab/>
    </w:r>
    <w:r>
      <w:tab/>
    </w:r>
    <w:r>
      <w:tab/>
    </w:r>
    <w:r>
      <w:tab/>
    </w:r>
    <w:r w:rsidRPr="00FD1721">
      <w:rPr>
        <w:sz w:val="20"/>
        <w:szCs w:val="20"/>
      </w:rPr>
      <w:t>Grupo</w:t>
    </w:r>
    <w:r w:rsidR="008675CB">
      <w:rPr>
        <w:sz w:val="20"/>
        <w:szCs w:val="20"/>
      </w:rPr>
      <w:t xml:space="preserve"> de trabajo 2013 CTAF-Marta</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9218"/>
  </w:hdrShapeDefaults>
  <w:footnotePr>
    <w:footnote w:id="-1"/>
    <w:footnote w:id="0"/>
  </w:footnotePr>
  <w:endnotePr>
    <w:endnote w:id="-1"/>
    <w:endnote w:id="0"/>
  </w:endnotePr>
  <w:compat/>
  <w:rsids>
    <w:rsidRoot w:val="006E130E"/>
    <w:rsid w:val="0006021C"/>
    <w:rsid w:val="00082A0F"/>
    <w:rsid w:val="001E63F8"/>
    <w:rsid w:val="00275798"/>
    <w:rsid w:val="006127B1"/>
    <w:rsid w:val="006A5586"/>
    <w:rsid w:val="006E130E"/>
    <w:rsid w:val="007F0BBC"/>
    <w:rsid w:val="00822063"/>
    <w:rsid w:val="008675CB"/>
    <w:rsid w:val="008A17B4"/>
    <w:rsid w:val="00904F44"/>
    <w:rsid w:val="00926165"/>
    <w:rsid w:val="0097081C"/>
    <w:rsid w:val="00971511"/>
    <w:rsid w:val="0098614C"/>
    <w:rsid w:val="00A217D5"/>
    <w:rsid w:val="00A6345F"/>
    <w:rsid w:val="00B2367E"/>
    <w:rsid w:val="00B80A15"/>
    <w:rsid w:val="00C22E8A"/>
    <w:rsid w:val="00C34F4A"/>
    <w:rsid w:val="00D31171"/>
    <w:rsid w:val="00D60950"/>
    <w:rsid w:val="00D746BB"/>
    <w:rsid w:val="00DE57A2"/>
    <w:rsid w:val="00E01D33"/>
    <w:rsid w:val="00EB381F"/>
    <w:rsid w:val="00EE68E1"/>
    <w:rsid w:val="00F97272"/>
    <w:rsid w:val="00FD172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17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1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34F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4F4A"/>
  </w:style>
  <w:style w:type="paragraph" w:styleId="Piedepgina">
    <w:name w:val="footer"/>
    <w:basedOn w:val="Normal"/>
    <w:link w:val="PiedepginaCar"/>
    <w:uiPriority w:val="99"/>
    <w:unhideWhenUsed/>
    <w:rsid w:val="00C34F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4F4A"/>
  </w:style>
  <w:style w:type="paragraph" w:styleId="Textodeglobo">
    <w:name w:val="Balloon Text"/>
    <w:basedOn w:val="Normal"/>
    <w:link w:val="TextodegloboCar"/>
    <w:uiPriority w:val="99"/>
    <w:semiHidden/>
    <w:unhideWhenUsed/>
    <w:rsid w:val="00FD172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17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13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C34F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34F4A"/>
  </w:style>
  <w:style w:type="paragraph" w:styleId="Piedepgina">
    <w:name w:val="footer"/>
    <w:basedOn w:val="Normal"/>
    <w:link w:val="PiedepginaCar"/>
    <w:uiPriority w:val="99"/>
    <w:unhideWhenUsed/>
    <w:rsid w:val="00C34F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34F4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87EC106-1999-4894-9CE2-89C45F6261CB}"/>
</file>

<file path=customXml/itemProps2.xml><?xml version="1.0" encoding="utf-8"?>
<ds:datastoreItem xmlns:ds="http://schemas.openxmlformats.org/officeDocument/2006/customXml" ds:itemID="{6342E948-8D41-4668-9959-2B659A7BA068}"/>
</file>

<file path=customXml/itemProps3.xml><?xml version="1.0" encoding="utf-8"?>
<ds:datastoreItem xmlns:ds="http://schemas.openxmlformats.org/officeDocument/2006/customXml" ds:itemID="{0DE4BC57-BDB0-47B3-83A0-C588755FB4CF}"/>
</file>

<file path=docProps/app.xml><?xml version="1.0" encoding="utf-8"?>
<Properties xmlns="http://schemas.openxmlformats.org/officeDocument/2006/extended-properties" xmlns:vt="http://schemas.openxmlformats.org/officeDocument/2006/docPropsVTypes">
  <Template>Normal</Template>
  <TotalTime>6</TotalTime>
  <Pages>1</Pages>
  <Words>577</Words>
  <Characters>3176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dc:creator>
  <cp:lastModifiedBy>Usuario</cp:lastModifiedBy>
  <cp:revision>4</cp:revision>
  <dcterms:created xsi:type="dcterms:W3CDTF">2013-03-06T23:49:00Z</dcterms:created>
  <dcterms:modified xsi:type="dcterms:W3CDTF">2013-03-06T23:49:00Z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