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F73" w:rsidRPr="00EC7F73" w:rsidRDefault="00EC7F73" w:rsidP="00EC7F73">
      <w:pPr>
        <w:pStyle w:val="Textoindependiente"/>
        <w:ind w:right="-24"/>
        <w:rPr>
          <w:rFonts w:ascii="Calibri" w:hAnsi="Calibri" w:cs="Tahoma"/>
          <w:b/>
          <w:color w:val="002060"/>
          <w:sz w:val="26"/>
          <w:szCs w:val="26"/>
        </w:rPr>
      </w:pPr>
      <w:r w:rsidRPr="00EC7F73">
        <w:rPr>
          <w:rFonts w:ascii="Calibri" w:hAnsi="Calibri" w:cs="Tahoma"/>
          <w:b/>
          <w:color w:val="002060"/>
          <w:sz w:val="26"/>
          <w:szCs w:val="26"/>
        </w:rPr>
        <w:t>CAMPEONATO INTERNACIONAL AMATEUR DE ESPAÑA FEMENINO “COPA S.M. LA REINA</w:t>
      </w:r>
    </w:p>
    <w:p w:rsidR="00EC7F73" w:rsidRDefault="00EC7F73" w:rsidP="00EC7F73">
      <w:pPr>
        <w:pStyle w:val="Textoindependiente"/>
        <w:ind w:right="-24"/>
        <w:rPr>
          <w:rFonts w:ascii="Calibri" w:hAnsi="Calibri" w:cs="Tahoma"/>
          <w:b/>
          <w:color w:val="002060"/>
          <w:sz w:val="16"/>
          <w:szCs w:val="16"/>
        </w:rPr>
      </w:pPr>
    </w:p>
    <w:p w:rsidR="00EC7F73" w:rsidRPr="00A64C31" w:rsidRDefault="00EC7F73" w:rsidP="00EC7F73">
      <w:pPr>
        <w:pStyle w:val="Textoindependiente"/>
        <w:ind w:right="-24"/>
        <w:rPr>
          <w:rFonts w:ascii="Calibri" w:hAnsi="Calibri" w:cs="Tahoma"/>
          <w:i/>
          <w:color w:val="002060"/>
          <w:sz w:val="16"/>
          <w:szCs w:val="16"/>
        </w:rPr>
      </w:pPr>
      <w:r w:rsidRPr="00A64C31">
        <w:rPr>
          <w:rFonts w:ascii="Calibri" w:hAnsi="Calibri" w:cs="Tahoma"/>
          <w:b/>
          <w:color w:val="002060"/>
          <w:sz w:val="16"/>
          <w:szCs w:val="16"/>
        </w:rPr>
        <w:t>Participantes:</w:t>
      </w:r>
      <w:r w:rsidRPr="00A64C31">
        <w:rPr>
          <w:rFonts w:ascii="Calibri" w:hAnsi="Calibri" w:cs="Tahoma"/>
          <w:color w:val="002060"/>
          <w:sz w:val="16"/>
          <w:szCs w:val="16"/>
        </w:rPr>
        <w:t xml:space="preserve"> Podrán tomar parte, con las limitaciones que posteriormente se expresan, todas las aficionadas de sexo femenino, con licencia en vigor expedida por su correspondiente Federación Nacional. El </w:t>
      </w:r>
      <w:proofErr w:type="spellStart"/>
      <w:r w:rsidRPr="00A64C31">
        <w:rPr>
          <w:rFonts w:ascii="Calibri" w:hAnsi="Calibri" w:cs="Tahoma"/>
          <w:color w:val="002060"/>
          <w:sz w:val="16"/>
          <w:szCs w:val="16"/>
        </w:rPr>
        <w:t>handicap</w:t>
      </w:r>
      <w:proofErr w:type="spellEnd"/>
      <w:r w:rsidRPr="00A64C31">
        <w:rPr>
          <w:rFonts w:ascii="Calibri" w:hAnsi="Calibri" w:cs="Tahoma"/>
          <w:color w:val="002060"/>
          <w:sz w:val="16"/>
          <w:szCs w:val="16"/>
        </w:rPr>
        <w:t xml:space="preserve"> exacto estará limitado a 6,4. No se exigirá ninguna limitación de </w:t>
      </w:r>
      <w:proofErr w:type="spellStart"/>
      <w:r w:rsidRPr="00A64C31">
        <w:rPr>
          <w:rFonts w:ascii="Calibri" w:hAnsi="Calibri" w:cs="Tahoma"/>
          <w:color w:val="002060"/>
          <w:sz w:val="16"/>
          <w:szCs w:val="16"/>
        </w:rPr>
        <w:t>handicap</w:t>
      </w:r>
      <w:proofErr w:type="spellEnd"/>
      <w:r w:rsidRPr="00A64C31">
        <w:rPr>
          <w:rFonts w:ascii="Calibri" w:hAnsi="Calibri" w:cs="Tahoma"/>
          <w:color w:val="002060"/>
          <w:sz w:val="16"/>
          <w:szCs w:val="16"/>
        </w:rPr>
        <w:t xml:space="preserve"> para las </w:t>
      </w:r>
      <w:r w:rsidRPr="00765D63">
        <w:rPr>
          <w:rFonts w:ascii="Calibri" w:hAnsi="Calibri" w:cs="Tahoma"/>
          <w:color w:val="002060"/>
          <w:sz w:val="16"/>
          <w:szCs w:val="16"/>
        </w:rPr>
        <w:t>Jugadoras que hayan ganado alguna vez este Campeonato, que podrán participar sin ocupar plaza</w:t>
      </w:r>
      <w:r w:rsidRPr="00A64C31">
        <w:rPr>
          <w:rFonts w:ascii="Calibri" w:hAnsi="Calibri" w:cs="Tahoma"/>
          <w:color w:val="002060"/>
          <w:sz w:val="16"/>
          <w:szCs w:val="16"/>
        </w:rPr>
        <w:t xml:space="preserve">.  El número de jugadoras participantes será de 80, seleccionadas de acuerdo con los puntos 1. </w:t>
      </w:r>
      <w:proofErr w:type="gramStart"/>
      <w:r w:rsidRPr="00A64C31">
        <w:rPr>
          <w:rFonts w:ascii="Calibri" w:hAnsi="Calibri" w:cs="Tahoma"/>
          <w:color w:val="002060"/>
          <w:sz w:val="16"/>
          <w:szCs w:val="16"/>
        </w:rPr>
        <w:t>y</w:t>
      </w:r>
      <w:proofErr w:type="gramEnd"/>
      <w:r w:rsidRPr="00A64C31">
        <w:rPr>
          <w:rFonts w:ascii="Calibri" w:hAnsi="Calibri" w:cs="Tahoma"/>
          <w:color w:val="002060"/>
          <w:sz w:val="16"/>
          <w:szCs w:val="16"/>
        </w:rPr>
        <w:t xml:space="preserve"> 2.</w:t>
      </w:r>
      <w:r>
        <w:rPr>
          <w:rFonts w:ascii="Calibri" w:hAnsi="Calibri" w:cs="Tahoma"/>
          <w:color w:val="002060"/>
          <w:sz w:val="16"/>
          <w:szCs w:val="16"/>
        </w:rPr>
        <w:t>;</w:t>
      </w:r>
      <w:r w:rsidRPr="00A64C31">
        <w:rPr>
          <w:rFonts w:ascii="Calibri" w:hAnsi="Calibri" w:cs="Tahoma"/>
          <w:color w:val="002060"/>
          <w:sz w:val="16"/>
          <w:szCs w:val="16"/>
        </w:rPr>
        <w:t xml:space="preserve"> 10 competidoras bajo la condición 3. </w:t>
      </w:r>
      <w:proofErr w:type="gramStart"/>
      <w:r w:rsidRPr="00A64C31">
        <w:rPr>
          <w:rFonts w:ascii="Calibri" w:hAnsi="Calibri" w:cs="Tahoma"/>
          <w:color w:val="002060"/>
          <w:sz w:val="16"/>
          <w:szCs w:val="16"/>
        </w:rPr>
        <w:t>y</w:t>
      </w:r>
      <w:proofErr w:type="gramEnd"/>
      <w:r w:rsidRPr="00A64C31">
        <w:rPr>
          <w:rFonts w:ascii="Calibri" w:hAnsi="Calibri" w:cs="Tahoma"/>
          <w:color w:val="002060"/>
          <w:sz w:val="16"/>
          <w:szCs w:val="16"/>
        </w:rPr>
        <w:t xml:space="preserve"> posible incremento de 9 jugadoras más seleccionadas conforme al criterio reflejado el punto 4.: </w:t>
      </w:r>
    </w:p>
    <w:p w:rsidR="00EC7F73" w:rsidRPr="00A64C31" w:rsidRDefault="00EC7F73" w:rsidP="00EC7F73">
      <w:pPr>
        <w:pStyle w:val="Textoindependiente"/>
        <w:ind w:right="-24"/>
        <w:rPr>
          <w:rFonts w:ascii="Calibri" w:hAnsi="Calibri" w:cs="Tahoma"/>
          <w:i/>
          <w:color w:val="002060"/>
          <w:sz w:val="16"/>
          <w:szCs w:val="16"/>
        </w:rPr>
      </w:pPr>
    </w:p>
    <w:p w:rsidR="00EC7F73" w:rsidRPr="00A64C31" w:rsidRDefault="00EC7F73" w:rsidP="00EC7F73">
      <w:pPr>
        <w:pStyle w:val="Textoindependiente"/>
        <w:ind w:right="-24"/>
        <w:rPr>
          <w:rFonts w:ascii="Calibri" w:hAnsi="Calibri" w:cs="Tahoma"/>
          <w:i/>
          <w:color w:val="002060"/>
          <w:sz w:val="16"/>
          <w:szCs w:val="16"/>
        </w:rPr>
      </w:pPr>
      <w:r w:rsidRPr="00A64C31">
        <w:rPr>
          <w:rFonts w:ascii="Calibri" w:hAnsi="Calibri" w:cs="Tahoma"/>
          <w:b/>
          <w:color w:val="002060"/>
          <w:sz w:val="16"/>
          <w:szCs w:val="16"/>
        </w:rPr>
        <w:t>1.</w:t>
      </w:r>
      <w:r w:rsidRPr="00A64C31">
        <w:rPr>
          <w:rFonts w:ascii="Calibri" w:hAnsi="Calibri" w:cs="Tahoma"/>
          <w:color w:val="002060"/>
          <w:sz w:val="16"/>
          <w:szCs w:val="16"/>
        </w:rPr>
        <w:t xml:space="preserve">  Las jugadoras que cumplan alguno de los siguientes criterios, se le asignará una plaza para participar:</w:t>
      </w:r>
    </w:p>
    <w:p w:rsidR="00EC7F73" w:rsidRPr="00A64C31" w:rsidRDefault="00EC7F73" w:rsidP="00EC7F73">
      <w:pPr>
        <w:pStyle w:val="Textoindependiente"/>
        <w:ind w:right="-24"/>
        <w:rPr>
          <w:rFonts w:ascii="Calibri" w:hAnsi="Calibri" w:cs="Tahoma"/>
          <w:i/>
          <w:color w:val="002060"/>
          <w:sz w:val="16"/>
          <w:szCs w:val="16"/>
        </w:rPr>
      </w:pPr>
    </w:p>
    <w:p w:rsidR="00EC7F73" w:rsidRPr="00A64C31" w:rsidRDefault="00EC7F73" w:rsidP="00EC7F73">
      <w:pPr>
        <w:pStyle w:val="Textoindependiente"/>
        <w:numPr>
          <w:ilvl w:val="0"/>
          <w:numId w:val="3"/>
        </w:numPr>
        <w:tabs>
          <w:tab w:val="clear" w:pos="720"/>
        </w:tabs>
        <w:ind w:left="426" w:right="-24"/>
        <w:rPr>
          <w:rFonts w:ascii="Calibri" w:hAnsi="Calibri" w:cs="Tahoma"/>
          <w:i/>
          <w:color w:val="002060"/>
          <w:sz w:val="16"/>
          <w:szCs w:val="16"/>
        </w:rPr>
      </w:pPr>
      <w:r w:rsidRPr="00A64C31">
        <w:rPr>
          <w:rFonts w:ascii="Calibri" w:hAnsi="Calibri" w:cs="Tahoma"/>
          <w:color w:val="002060"/>
          <w:sz w:val="16"/>
          <w:szCs w:val="16"/>
        </w:rPr>
        <w:t xml:space="preserve">La Campeona vigente de los siguientes torneos: Ladies’ British Amateur, US </w:t>
      </w:r>
      <w:proofErr w:type="spellStart"/>
      <w:r w:rsidRPr="00A64C31">
        <w:rPr>
          <w:rFonts w:ascii="Calibri" w:hAnsi="Calibri" w:cs="Tahoma"/>
          <w:color w:val="002060"/>
          <w:sz w:val="16"/>
          <w:szCs w:val="16"/>
        </w:rPr>
        <w:t>Women’s</w:t>
      </w:r>
      <w:proofErr w:type="spellEnd"/>
      <w:r w:rsidRPr="00A64C31">
        <w:rPr>
          <w:rFonts w:ascii="Calibri" w:hAnsi="Calibri" w:cs="Tahoma"/>
          <w:color w:val="002060"/>
          <w:sz w:val="16"/>
          <w:szCs w:val="16"/>
        </w:rPr>
        <w:t xml:space="preserve"> Amateur, Campeonato de Europa Individual y </w:t>
      </w:r>
      <w:r w:rsidRPr="00765D63">
        <w:rPr>
          <w:rFonts w:ascii="Calibri" w:hAnsi="Calibri" w:cs="Tahoma"/>
          <w:color w:val="002060"/>
          <w:sz w:val="16"/>
          <w:szCs w:val="16"/>
        </w:rPr>
        <w:t>Campeonato Internacional de España Femenino “Copa de SM La Reina”,</w:t>
      </w:r>
    </w:p>
    <w:p w:rsidR="00EC7F73" w:rsidRPr="00A64C31" w:rsidRDefault="00EC7F73" w:rsidP="00EC7F73">
      <w:pPr>
        <w:pStyle w:val="Textoindependiente"/>
        <w:numPr>
          <w:ilvl w:val="0"/>
          <w:numId w:val="3"/>
        </w:numPr>
        <w:tabs>
          <w:tab w:val="clear" w:pos="720"/>
        </w:tabs>
        <w:ind w:left="426" w:right="-24"/>
        <w:rPr>
          <w:rFonts w:ascii="Calibri" w:hAnsi="Calibri" w:cs="Tahoma"/>
          <w:i/>
          <w:color w:val="002060"/>
          <w:sz w:val="16"/>
          <w:szCs w:val="16"/>
        </w:rPr>
      </w:pPr>
      <w:r w:rsidRPr="00A64C31">
        <w:rPr>
          <w:rFonts w:ascii="Calibri" w:hAnsi="Calibri" w:cs="Tahoma"/>
          <w:color w:val="002060"/>
          <w:sz w:val="16"/>
          <w:szCs w:val="16"/>
        </w:rPr>
        <w:t xml:space="preserve">Jugadoras integrantes de los </w:t>
      </w:r>
      <w:r w:rsidRPr="00765D63">
        <w:rPr>
          <w:rFonts w:ascii="Calibri" w:hAnsi="Calibri" w:cs="Tahoma"/>
          <w:color w:val="002060"/>
          <w:sz w:val="16"/>
          <w:szCs w:val="16"/>
        </w:rPr>
        <w:t>5 primeros</w:t>
      </w:r>
      <w:r w:rsidRPr="00A64C31">
        <w:rPr>
          <w:rFonts w:ascii="Calibri" w:hAnsi="Calibri" w:cs="Tahoma"/>
          <w:color w:val="002060"/>
          <w:sz w:val="16"/>
          <w:szCs w:val="16"/>
        </w:rPr>
        <w:t xml:space="preserve"> equipos clasificados y empatados del último Espirito Santo </w:t>
      </w:r>
      <w:proofErr w:type="spellStart"/>
      <w:r w:rsidRPr="00A64C31">
        <w:rPr>
          <w:rFonts w:ascii="Calibri" w:hAnsi="Calibri" w:cs="Tahoma"/>
          <w:color w:val="002060"/>
          <w:sz w:val="16"/>
          <w:szCs w:val="16"/>
        </w:rPr>
        <w:t>Trophy</w:t>
      </w:r>
      <w:proofErr w:type="spellEnd"/>
      <w:r w:rsidRPr="00A64C31">
        <w:rPr>
          <w:rFonts w:ascii="Calibri" w:hAnsi="Calibri" w:cs="Tahoma"/>
          <w:color w:val="002060"/>
          <w:sz w:val="16"/>
          <w:szCs w:val="16"/>
        </w:rPr>
        <w:t>,</w:t>
      </w:r>
    </w:p>
    <w:p w:rsidR="00EC7F73" w:rsidRPr="00A64C31" w:rsidRDefault="00EC7F73" w:rsidP="00EC7F73">
      <w:pPr>
        <w:pStyle w:val="Textoindependiente"/>
        <w:numPr>
          <w:ilvl w:val="0"/>
          <w:numId w:val="3"/>
        </w:numPr>
        <w:tabs>
          <w:tab w:val="clear" w:pos="720"/>
        </w:tabs>
        <w:ind w:left="426" w:right="-24"/>
        <w:rPr>
          <w:rFonts w:ascii="Calibri" w:hAnsi="Calibri" w:cs="Tahoma"/>
          <w:i/>
          <w:color w:val="002060"/>
          <w:sz w:val="16"/>
          <w:szCs w:val="16"/>
        </w:rPr>
      </w:pPr>
      <w:r w:rsidRPr="00A64C31">
        <w:rPr>
          <w:rFonts w:ascii="Calibri" w:hAnsi="Calibri" w:cs="Tahoma"/>
          <w:color w:val="002060"/>
          <w:sz w:val="16"/>
          <w:szCs w:val="16"/>
        </w:rPr>
        <w:t>Jugadoras integrantes de los 4 equipos semifinalistas del último Campeonato de Europa Amateur Femenino por equipos,</w:t>
      </w:r>
    </w:p>
    <w:p w:rsidR="00EC7F73" w:rsidRPr="00A64C31" w:rsidRDefault="00EC7F73" w:rsidP="00EC7F73">
      <w:pPr>
        <w:pStyle w:val="Textoindependiente"/>
        <w:numPr>
          <w:ilvl w:val="0"/>
          <w:numId w:val="3"/>
        </w:numPr>
        <w:tabs>
          <w:tab w:val="clear" w:pos="720"/>
        </w:tabs>
        <w:ind w:left="426" w:right="-24"/>
        <w:rPr>
          <w:rFonts w:ascii="Calibri" w:hAnsi="Calibri" w:cs="Tahoma"/>
          <w:i/>
          <w:color w:val="002060"/>
          <w:sz w:val="16"/>
          <w:szCs w:val="16"/>
        </w:rPr>
      </w:pPr>
      <w:r w:rsidRPr="00A64C31">
        <w:rPr>
          <w:rFonts w:ascii="Calibri" w:hAnsi="Calibri" w:cs="Tahoma"/>
          <w:color w:val="002060"/>
          <w:sz w:val="16"/>
          <w:szCs w:val="16"/>
        </w:rPr>
        <w:t xml:space="preserve">Jugadoras integrantes de los 4 equipos semifinalistas del último Campeonato de Europa Amateur </w:t>
      </w:r>
      <w:proofErr w:type="spellStart"/>
      <w:r w:rsidRPr="00A64C31">
        <w:rPr>
          <w:rFonts w:ascii="Calibri" w:hAnsi="Calibri" w:cs="Tahoma"/>
          <w:color w:val="002060"/>
          <w:sz w:val="16"/>
          <w:szCs w:val="16"/>
        </w:rPr>
        <w:t>Girls</w:t>
      </w:r>
      <w:proofErr w:type="spellEnd"/>
      <w:r w:rsidRPr="00A64C31">
        <w:rPr>
          <w:rFonts w:ascii="Calibri" w:hAnsi="Calibri" w:cs="Tahoma"/>
          <w:color w:val="002060"/>
          <w:sz w:val="16"/>
          <w:szCs w:val="16"/>
        </w:rPr>
        <w:t xml:space="preserve"> por equipos,</w:t>
      </w:r>
    </w:p>
    <w:p w:rsidR="00EC7F73" w:rsidRPr="00A64C31" w:rsidRDefault="00EC7F73" w:rsidP="00EC7F73">
      <w:pPr>
        <w:pStyle w:val="Textoindependiente"/>
        <w:numPr>
          <w:ilvl w:val="0"/>
          <w:numId w:val="3"/>
        </w:numPr>
        <w:tabs>
          <w:tab w:val="clear" w:pos="720"/>
        </w:tabs>
        <w:ind w:left="426" w:right="-24"/>
        <w:rPr>
          <w:rFonts w:ascii="Calibri" w:hAnsi="Calibri" w:cs="Tahoma"/>
          <w:i/>
          <w:color w:val="002060"/>
          <w:sz w:val="16"/>
          <w:szCs w:val="16"/>
        </w:rPr>
      </w:pPr>
      <w:r w:rsidRPr="00A64C31">
        <w:rPr>
          <w:rFonts w:ascii="Calibri" w:hAnsi="Calibri" w:cs="Tahoma"/>
          <w:color w:val="002060"/>
          <w:sz w:val="16"/>
          <w:szCs w:val="16"/>
        </w:rPr>
        <w:t xml:space="preserve">Jugadoras integrantes de los equipos participantes en la última edición del </w:t>
      </w:r>
      <w:proofErr w:type="spellStart"/>
      <w:r w:rsidRPr="00A64C31">
        <w:rPr>
          <w:rFonts w:ascii="Calibri" w:hAnsi="Calibri" w:cs="Tahoma"/>
          <w:color w:val="002060"/>
          <w:sz w:val="16"/>
          <w:szCs w:val="16"/>
        </w:rPr>
        <w:t>Vagliano</w:t>
      </w:r>
      <w:proofErr w:type="spellEnd"/>
      <w:r w:rsidRPr="00A64C31">
        <w:rPr>
          <w:rFonts w:ascii="Calibri" w:hAnsi="Calibri" w:cs="Tahoma"/>
          <w:color w:val="002060"/>
          <w:sz w:val="16"/>
          <w:szCs w:val="16"/>
        </w:rPr>
        <w:t xml:space="preserve"> </w:t>
      </w:r>
      <w:proofErr w:type="spellStart"/>
      <w:r w:rsidRPr="00A64C31">
        <w:rPr>
          <w:rFonts w:ascii="Calibri" w:hAnsi="Calibri" w:cs="Tahoma"/>
          <w:color w:val="002060"/>
          <w:sz w:val="16"/>
          <w:szCs w:val="16"/>
        </w:rPr>
        <w:t>Trophy</w:t>
      </w:r>
      <w:proofErr w:type="spellEnd"/>
      <w:r w:rsidRPr="00A64C31">
        <w:rPr>
          <w:rFonts w:ascii="Calibri" w:hAnsi="Calibri" w:cs="Tahoma"/>
          <w:color w:val="002060"/>
          <w:sz w:val="16"/>
          <w:szCs w:val="16"/>
        </w:rPr>
        <w:t>.</w:t>
      </w:r>
    </w:p>
    <w:p w:rsidR="00EC7F73" w:rsidRPr="00A64C31" w:rsidRDefault="00EC7F73" w:rsidP="00EC7F73">
      <w:pPr>
        <w:pStyle w:val="Textoindependiente"/>
        <w:numPr>
          <w:ilvl w:val="0"/>
          <w:numId w:val="3"/>
        </w:numPr>
        <w:tabs>
          <w:tab w:val="clear" w:pos="720"/>
        </w:tabs>
        <w:ind w:left="426" w:right="-24"/>
        <w:rPr>
          <w:rFonts w:ascii="Calibri" w:hAnsi="Calibri" w:cs="Tahoma"/>
          <w:i/>
          <w:color w:val="002060"/>
          <w:sz w:val="16"/>
          <w:szCs w:val="16"/>
        </w:rPr>
      </w:pPr>
      <w:r w:rsidRPr="00A64C31">
        <w:rPr>
          <w:rFonts w:ascii="Calibri" w:hAnsi="Calibri" w:cs="Tahoma"/>
          <w:color w:val="002060"/>
          <w:sz w:val="16"/>
          <w:szCs w:val="16"/>
        </w:rPr>
        <w:t>Las 8 primeras clasificadas y empatadas de la última edición del Campeonato Nacional Individual de España Femenino,</w:t>
      </w:r>
    </w:p>
    <w:p w:rsidR="00EC7F73" w:rsidRPr="00A64C31" w:rsidRDefault="00EC7F73" w:rsidP="00EC7F73">
      <w:pPr>
        <w:pStyle w:val="Textoindependiente"/>
        <w:numPr>
          <w:ilvl w:val="0"/>
          <w:numId w:val="3"/>
        </w:numPr>
        <w:tabs>
          <w:tab w:val="clear" w:pos="720"/>
        </w:tabs>
        <w:ind w:left="426" w:right="-24"/>
        <w:rPr>
          <w:rFonts w:ascii="Calibri" w:hAnsi="Calibri" w:cs="Tahoma"/>
          <w:i/>
          <w:color w:val="002060"/>
          <w:sz w:val="16"/>
          <w:szCs w:val="16"/>
        </w:rPr>
      </w:pPr>
      <w:r w:rsidRPr="00A64C31">
        <w:rPr>
          <w:rFonts w:ascii="Calibri" w:hAnsi="Calibri" w:cs="Tahoma"/>
          <w:color w:val="002060"/>
          <w:sz w:val="16"/>
          <w:szCs w:val="16"/>
        </w:rPr>
        <w:t>Las 4 primeras clasificadas y empatadas de la última edición del Campeonato Nacional Individual de España Junior Femenino,</w:t>
      </w:r>
    </w:p>
    <w:p w:rsidR="00EC7F73" w:rsidRPr="00A64C31" w:rsidRDefault="00EC7F73" w:rsidP="00EC7F73">
      <w:pPr>
        <w:pStyle w:val="Textoindependiente"/>
        <w:numPr>
          <w:ilvl w:val="0"/>
          <w:numId w:val="3"/>
        </w:numPr>
        <w:tabs>
          <w:tab w:val="clear" w:pos="720"/>
        </w:tabs>
        <w:ind w:left="426" w:right="-24"/>
        <w:rPr>
          <w:rFonts w:ascii="Calibri" w:hAnsi="Calibri" w:cs="Tahoma"/>
          <w:i/>
          <w:color w:val="002060"/>
          <w:sz w:val="16"/>
          <w:szCs w:val="16"/>
        </w:rPr>
      </w:pPr>
      <w:r w:rsidRPr="00A64C31">
        <w:rPr>
          <w:rFonts w:ascii="Calibri" w:hAnsi="Calibri" w:cs="Tahoma"/>
          <w:color w:val="002060"/>
          <w:sz w:val="16"/>
          <w:szCs w:val="16"/>
        </w:rPr>
        <w:t xml:space="preserve">Las 4 primeras clasificadas y empatadas de la última edición del Campeonato Nacional Individual de España </w:t>
      </w:r>
      <w:proofErr w:type="spellStart"/>
      <w:r w:rsidRPr="00A64C31">
        <w:rPr>
          <w:rFonts w:ascii="Calibri" w:hAnsi="Calibri" w:cs="Tahoma"/>
          <w:color w:val="002060"/>
          <w:sz w:val="16"/>
          <w:szCs w:val="16"/>
        </w:rPr>
        <w:t>Girl</w:t>
      </w:r>
      <w:proofErr w:type="spellEnd"/>
      <w:r w:rsidRPr="00A64C31">
        <w:rPr>
          <w:rFonts w:ascii="Calibri" w:hAnsi="Calibri" w:cs="Tahoma"/>
          <w:color w:val="002060"/>
          <w:sz w:val="16"/>
          <w:szCs w:val="16"/>
        </w:rPr>
        <w:t>,</w:t>
      </w:r>
    </w:p>
    <w:p w:rsidR="00EC7F73" w:rsidRPr="00A64C31" w:rsidRDefault="00EC7F73" w:rsidP="00EC7F73">
      <w:pPr>
        <w:pStyle w:val="Textoindependiente"/>
        <w:numPr>
          <w:ilvl w:val="0"/>
          <w:numId w:val="3"/>
        </w:numPr>
        <w:tabs>
          <w:tab w:val="clear" w:pos="720"/>
        </w:tabs>
        <w:ind w:left="426" w:right="-24"/>
        <w:rPr>
          <w:rFonts w:ascii="Calibri" w:hAnsi="Calibri" w:cs="Tahoma"/>
          <w:i/>
          <w:color w:val="002060"/>
          <w:sz w:val="16"/>
          <w:szCs w:val="16"/>
        </w:rPr>
      </w:pPr>
      <w:smartTag w:uri="urn:schemas-microsoft-com:office:smarttags" w:element="PersonName">
        <w:smartTagPr>
          <w:attr w:name="ProductID" w:val="La actual Campeona Nacional"/>
        </w:smartTagPr>
        <w:r w:rsidRPr="00A64C31">
          <w:rPr>
            <w:rFonts w:ascii="Calibri" w:hAnsi="Calibri" w:cs="Tahoma"/>
            <w:color w:val="002060"/>
            <w:sz w:val="16"/>
            <w:szCs w:val="16"/>
          </w:rPr>
          <w:t>La actual Campeona Nacional</w:t>
        </w:r>
      </w:smartTag>
      <w:r w:rsidRPr="00A64C31">
        <w:rPr>
          <w:rFonts w:ascii="Calibri" w:hAnsi="Calibri" w:cs="Tahoma"/>
          <w:color w:val="002060"/>
          <w:sz w:val="16"/>
          <w:szCs w:val="16"/>
        </w:rPr>
        <w:t xml:space="preserve"> Individual de España Cadete,</w:t>
      </w:r>
    </w:p>
    <w:p w:rsidR="00EC7F73" w:rsidRDefault="00EC7F73" w:rsidP="00EC7F73">
      <w:pPr>
        <w:pStyle w:val="Textoindependiente"/>
        <w:numPr>
          <w:ilvl w:val="0"/>
          <w:numId w:val="3"/>
        </w:numPr>
        <w:tabs>
          <w:tab w:val="clear" w:pos="720"/>
        </w:tabs>
        <w:ind w:left="426" w:right="-24"/>
        <w:rPr>
          <w:rFonts w:ascii="Calibri" w:hAnsi="Calibri" w:cs="Tahoma"/>
          <w:i/>
          <w:color w:val="002060"/>
          <w:sz w:val="16"/>
          <w:szCs w:val="16"/>
        </w:rPr>
      </w:pPr>
      <w:r w:rsidRPr="00765D63">
        <w:rPr>
          <w:rFonts w:ascii="Calibri" w:hAnsi="Calibri" w:cs="Tahoma"/>
          <w:color w:val="002060"/>
          <w:sz w:val="16"/>
          <w:szCs w:val="16"/>
        </w:rPr>
        <w:t xml:space="preserve">Y las 4 primeras clasificadas del Ranking Nacional Absoluto o Ranking Nacional </w:t>
      </w:r>
      <w:proofErr w:type="spellStart"/>
      <w:r w:rsidRPr="00765D63">
        <w:rPr>
          <w:rFonts w:ascii="Calibri" w:hAnsi="Calibri" w:cs="Tahoma"/>
          <w:color w:val="002060"/>
          <w:sz w:val="16"/>
          <w:szCs w:val="16"/>
        </w:rPr>
        <w:t>Girl</w:t>
      </w:r>
      <w:proofErr w:type="spellEnd"/>
      <w:r w:rsidRPr="00765D63">
        <w:rPr>
          <w:rFonts w:ascii="Calibri" w:hAnsi="Calibri" w:cs="Tahoma"/>
          <w:color w:val="002060"/>
          <w:sz w:val="16"/>
          <w:szCs w:val="16"/>
        </w:rPr>
        <w:t xml:space="preserve"> del año anterior.</w:t>
      </w:r>
    </w:p>
    <w:p w:rsidR="00EC7F73" w:rsidRPr="00A64C31" w:rsidRDefault="00EC7F73" w:rsidP="00EC7F73">
      <w:pPr>
        <w:pStyle w:val="Textoindependiente"/>
        <w:ind w:left="426" w:right="-24"/>
        <w:rPr>
          <w:rFonts w:ascii="Calibri" w:hAnsi="Calibri" w:cs="Tahoma"/>
          <w:i/>
          <w:color w:val="002060"/>
          <w:sz w:val="16"/>
          <w:szCs w:val="16"/>
        </w:rPr>
      </w:pPr>
      <w:r w:rsidRPr="00765D63">
        <w:rPr>
          <w:rFonts w:ascii="Calibri" w:hAnsi="Calibri" w:cs="Tahoma"/>
          <w:color w:val="002060"/>
          <w:sz w:val="16"/>
          <w:szCs w:val="16"/>
        </w:rPr>
        <w:t xml:space="preserve"> </w:t>
      </w:r>
    </w:p>
    <w:p w:rsidR="00EC7F73" w:rsidRPr="00A64C31" w:rsidRDefault="00EC7F73" w:rsidP="00EC7F73">
      <w:pPr>
        <w:pStyle w:val="Textoindependiente"/>
        <w:ind w:right="-24"/>
        <w:rPr>
          <w:rFonts w:ascii="Calibri" w:hAnsi="Calibri" w:cs="Tahoma"/>
          <w:i/>
          <w:color w:val="002060"/>
          <w:sz w:val="16"/>
          <w:szCs w:val="16"/>
        </w:rPr>
      </w:pPr>
      <w:r w:rsidRPr="00A64C31">
        <w:rPr>
          <w:rFonts w:ascii="Calibri" w:hAnsi="Calibri" w:cs="Tahoma"/>
          <w:b/>
          <w:color w:val="002060"/>
          <w:sz w:val="16"/>
          <w:szCs w:val="16"/>
        </w:rPr>
        <w:t>2.</w:t>
      </w:r>
      <w:r w:rsidRPr="00A64C31">
        <w:rPr>
          <w:rFonts w:ascii="Calibri" w:hAnsi="Calibri" w:cs="Tahoma"/>
          <w:color w:val="002060"/>
          <w:sz w:val="16"/>
          <w:szCs w:val="16"/>
        </w:rPr>
        <w:t xml:space="preserve">  Habiéndose aplicado el punto 1, las plazas vacantes hasta completar las 80 serían cubiertas por: (a) inscritos </w:t>
      </w:r>
      <w:r w:rsidRPr="00765D63">
        <w:rPr>
          <w:rFonts w:ascii="Calibri" w:hAnsi="Calibri" w:cs="Tahoma"/>
          <w:color w:val="002060"/>
          <w:sz w:val="16"/>
          <w:szCs w:val="16"/>
        </w:rPr>
        <w:t>por orden del Ranking Mundial (WWA</w:t>
      </w:r>
      <w:r>
        <w:rPr>
          <w:rFonts w:ascii="Calibri" w:hAnsi="Calibri" w:cs="Tahoma"/>
          <w:color w:val="002060"/>
          <w:sz w:val="16"/>
          <w:szCs w:val="16"/>
        </w:rPr>
        <w:t>G</w:t>
      </w:r>
      <w:r w:rsidRPr="00765D63">
        <w:rPr>
          <w:rFonts w:ascii="Calibri" w:hAnsi="Calibri" w:cs="Tahoma"/>
          <w:color w:val="002060"/>
          <w:sz w:val="16"/>
          <w:szCs w:val="16"/>
        </w:rPr>
        <w:t>R)</w:t>
      </w:r>
      <w:r>
        <w:rPr>
          <w:rFonts w:ascii="Calibri" w:hAnsi="Calibri" w:cs="Tahoma"/>
          <w:color w:val="002060"/>
          <w:sz w:val="16"/>
          <w:szCs w:val="16"/>
        </w:rPr>
        <w:t xml:space="preserve"> a fecha de cierre de inscripción</w:t>
      </w:r>
      <w:r w:rsidRPr="00A64C31">
        <w:rPr>
          <w:rFonts w:ascii="Calibri" w:hAnsi="Calibri" w:cs="Tahoma"/>
          <w:b/>
          <w:color w:val="002060"/>
          <w:sz w:val="16"/>
          <w:szCs w:val="16"/>
        </w:rPr>
        <w:t xml:space="preserve"> </w:t>
      </w:r>
      <w:r w:rsidRPr="00A64C31">
        <w:rPr>
          <w:rFonts w:ascii="Calibri" w:hAnsi="Calibri" w:cs="Tahoma"/>
          <w:color w:val="002060"/>
          <w:sz w:val="16"/>
          <w:szCs w:val="16"/>
        </w:rPr>
        <w:t>y (b) inscritos por estricto orden de hándicap exacto.</w:t>
      </w:r>
    </w:p>
    <w:p w:rsidR="00EC7F73" w:rsidRPr="00A64C31" w:rsidRDefault="00EC7F73" w:rsidP="00EC7F73">
      <w:pPr>
        <w:pStyle w:val="Textoindependiente"/>
        <w:ind w:right="-24"/>
        <w:rPr>
          <w:rFonts w:ascii="Calibri" w:hAnsi="Calibri" w:cs="Tahoma"/>
          <w:i/>
          <w:color w:val="002060"/>
          <w:sz w:val="16"/>
          <w:szCs w:val="16"/>
        </w:rPr>
      </w:pPr>
    </w:p>
    <w:p w:rsidR="00EC7F73" w:rsidRPr="00A64C31" w:rsidRDefault="00EC7F73" w:rsidP="00EC7F73">
      <w:pPr>
        <w:pStyle w:val="Textoindependiente"/>
        <w:ind w:right="-24"/>
        <w:rPr>
          <w:rFonts w:ascii="Calibri" w:hAnsi="Calibri" w:cs="Tahoma"/>
          <w:i/>
          <w:color w:val="002060"/>
          <w:sz w:val="16"/>
          <w:szCs w:val="16"/>
        </w:rPr>
      </w:pPr>
      <w:r w:rsidRPr="00A64C31">
        <w:rPr>
          <w:rFonts w:ascii="Calibri" w:hAnsi="Calibri" w:cs="Tahoma"/>
          <w:b/>
          <w:color w:val="002060"/>
          <w:sz w:val="16"/>
          <w:szCs w:val="16"/>
        </w:rPr>
        <w:t>3.</w:t>
      </w:r>
      <w:r w:rsidRPr="00A64C31">
        <w:rPr>
          <w:rFonts w:ascii="Calibri" w:hAnsi="Calibri" w:cs="Tahoma"/>
          <w:color w:val="002060"/>
          <w:sz w:val="16"/>
          <w:szCs w:val="16"/>
        </w:rPr>
        <w:t xml:space="preserve">  Las 10 jugadoras inscritas, de nacionalidad española, de hándicap más bajo que no hayan entrado entre las 80 anteriores. En ambos casos, de existir empate de diversas Jugadoras con un mismo hándicap para ocupar la última plaza, se decidirá por sorteo. </w:t>
      </w:r>
    </w:p>
    <w:p w:rsidR="00EC7F73" w:rsidRPr="00A64C31" w:rsidRDefault="00EC7F73" w:rsidP="00EC7F73">
      <w:pPr>
        <w:pStyle w:val="Textoindependiente"/>
        <w:ind w:right="-24"/>
        <w:rPr>
          <w:rFonts w:ascii="Calibri" w:hAnsi="Calibri" w:cs="Tahoma"/>
          <w:i/>
          <w:color w:val="002060"/>
          <w:sz w:val="16"/>
          <w:szCs w:val="16"/>
        </w:rPr>
      </w:pPr>
    </w:p>
    <w:p w:rsidR="00EC7F73" w:rsidRPr="00A64C31" w:rsidRDefault="00EC7F73" w:rsidP="00EC7F73">
      <w:pPr>
        <w:pStyle w:val="Textoindependiente"/>
        <w:ind w:right="-24"/>
        <w:rPr>
          <w:rFonts w:ascii="Calibri" w:hAnsi="Calibri" w:cs="Tahoma"/>
          <w:i/>
          <w:color w:val="002060"/>
          <w:sz w:val="16"/>
          <w:szCs w:val="16"/>
        </w:rPr>
      </w:pPr>
      <w:r w:rsidRPr="00A64C31">
        <w:rPr>
          <w:rFonts w:ascii="Calibri" w:hAnsi="Calibri" w:cs="Tahoma"/>
          <w:b/>
          <w:color w:val="002060"/>
          <w:sz w:val="16"/>
          <w:szCs w:val="16"/>
        </w:rPr>
        <w:t>4.</w:t>
      </w:r>
      <w:r w:rsidRPr="00A64C31">
        <w:rPr>
          <w:rFonts w:ascii="Calibri" w:hAnsi="Calibri" w:cs="Tahoma"/>
          <w:color w:val="002060"/>
          <w:sz w:val="16"/>
          <w:szCs w:val="16"/>
        </w:rPr>
        <w:t xml:space="preserve">   El Comité Técnico de Aficionados Femenino se reserva el derecho de incrementar esta cifra en 9 plazas por invitación. </w:t>
      </w:r>
    </w:p>
    <w:p w:rsidR="00EC7F73" w:rsidRPr="00A64C31" w:rsidRDefault="00EC7F73" w:rsidP="00EC7F73">
      <w:pPr>
        <w:pStyle w:val="Textoindependiente"/>
        <w:ind w:right="-24"/>
        <w:rPr>
          <w:rFonts w:ascii="Calibri" w:hAnsi="Calibri" w:cs="Tahoma"/>
          <w:i/>
          <w:color w:val="002060"/>
          <w:sz w:val="16"/>
          <w:szCs w:val="16"/>
        </w:rPr>
      </w:pPr>
    </w:p>
    <w:p w:rsidR="00EC7F73" w:rsidRPr="00A910A1" w:rsidRDefault="00EC7F73" w:rsidP="00EC7F73">
      <w:pPr>
        <w:jc w:val="both"/>
        <w:rPr>
          <w:rFonts w:ascii="Calibri" w:hAnsi="Calibri" w:cs="Tahoma"/>
          <w:i/>
          <w:color w:val="002060"/>
          <w:sz w:val="16"/>
          <w:szCs w:val="16"/>
        </w:rPr>
      </w:pPr>
      <w:r w:rsidRPr="00A64C31">
        <w:rPr>
          <w:rFonts w:ascii="Calibri" w:hAnsi="Calibri" w:cs="Tahoma"/>
          <w:color w:val="002060"/>
          <w:sz w:val="16"/>
          <w:szCs w:val="16"/>
        </w:rPr>
        <w:t>Si alguna Jugadora inscrita no pudiera participar, por cualquier causa, deberá comunicarlo al Comité de la Prueba, en el Club o Entidad organizadora, antes de las 12:00 horas de la antevíspera de la iniciación del Campeonato.</w:t>
      </w:r>
      <w:r w:rsidRPr="00A910A1">
        <w:rPr>
          <w:rFonts w:ascii="Calibri" w:hAnsi="Calibri" w:cs="Tahoma"/>
          <w:color w:val="002060"/>
          <w:sz w:val="16"/>
          <w:szCs w:val="16"/>
        </w:rPr>
        <w:t xml:space="preserve"> </w:t>
      </w:r>
      <w:r w:rsidRPr="00A910A1">
        <w:rPr>
          <w:rFonts w:ascii="Calibri" w:hAnsi="Calibri"/>
          <w:color w:val="002060"/>
          <w:sz w:val="16"/>
          <w:szCs w:val="16"/>
        </w:rPr>
        <w:t xml:space="preserve">En todas las pruebas de </w:t>
      </w:r>
      <w:smartTag w:uri="urn:schemas-microsoft-com:office:smarttags" w:element="PersonName">
        <w:smartTagPr>
          <w:attr w:name="ProductID" w:val="la Federación Española"/>
        </w:smartTagPr>
        <w:r w:rsidRPr="00A910A1">
          <w:rPr>
            <w:rFonts w:ascii="Calibri" w:hAnsi="Calibri"/>
            <w:color w:val="002060"/>
            <w:sz w:val="16"/>
            <w:szCs w:val="16"/>
          </w:rPr>
          <w:t>la Federación Española</w:t>
        </w:r>
      </w:smartTag>
      <w:r w:rsidRPr="00A910A1">
        <w:rPr>
          <w:rFonts w:ascii="Calibri" w:hAnsi="Calibri"/>
          <w:color w:val="002060"/>
          <w:sz w:val="16"/>
          <w:szCs w:val="16"/>
        </w:rPr>
        <w:t>, los jugadores/as inscritos, que no puedan tomar parte y no lo hagan saber en los plazos establecidos, no podrán participar en la misma en su siguiente edición. Además</w:t>
      </w:r>
      <w:r>
        <w:rPr>
          <w:rFonts w:ascii="Calibri" w:hAnsi="Calibri"/>
          <w:color w:val="002060"/>
          <w:sz w:val="16"/>
          <w:szCs w:val="16"/>
        </w:rPr>
        <w:t>,</w:t>
      </w:r>
      <w:r w:rsidRPr="00A910A1">
        <w:rPr>
          <w:rFonts w:ascii="Calibri" w:hAnsi="Calibri"/>
          <w:color w:val="002060"/>
          <w:sz w:val="16"/>
          <w:szCs w:val="16"/>
        </w:rPr>
        <w:t xml:space="preserve"> estarán obligados a hacer efectivo el importe de la inscripción y, en caso de no hacerlo, no podrán inscribirse en ninguna prueba de la Federación hasta que liquiden su deuda.</w:t>
      </w:r>
    </w:p>
    <w:p w:rsidR="00EC7F73" w:rsidRPr="00A910A1" w:rsidRDefault="00EC7F73" w:rsidP="00EC7F73">
      <w:pPr>
        <w:pStyle w:val="Textoindependiente"/>
        <w:ind w:right="-24"/>
        <w:rPr>
          <w:rFonts w:ascii="Calibri" w:hAnsi="Calibri" w:cs="Tahoma"/>
          <w:i/>
          <w:color w:val="002060"/>
          <w:sz w:val="16"/>
          <w:szCs w:val="16"/>
        </w:rPr>
      </w:pPr>
    </w:p>
    <w:p w:rsidR="00EC7F73" w:rsidRPr="0028414A" w:rsidRDefault="00EC7F73" w:rsidP="00EC7F73">
      <w:pPr>
        <w:pStyle w:val="Textoindependiente"/>
        <w:ind w:right="-24"/>
        <w:rPr>
          <w:rFonts w:ascii="Calibri" w:hAnsi="Calibri" w:cs="Tahoma"/>
          <w:b/>
          <w:i/>
          <w:color w:val="002060"/>
          <w:sz w:val="16"/>
          <w:szCs w:val="16"/>
        </w:rPr>
      </w:pPr>
      <w:r w:rsidRPr="0028414A">
        <w:rPr>
          <w:rFonts w:ascii="Calibri" w:hAnsi="Calibri" w:cs="Tahoma"/>
          <w:b/>
          <w:color w:val="002060"/>
          <w:sz w:val="16"/>
          <w:szCs w:val="16"/>
        </w:rPr>
        <w:t xml:space="preserve">Se establecerá una lista de espera para las posibles sustituciones. El orden se hará de acuerdo al mejor puesto en el </w:t>
      </w:r>
      <w:r>
        <w:rPr>
          <w:rFonts w:ascii="Calibri" w:hAnsi="Calibri" w:cs="Tahoma"/>
          <w:b/>
          <w:color w:val="002060"/>
          <w:sz w:val="16"/>
          <w:szCs w:val="16"/>
        </w:rPr>
        <w:t xml:space="preserve">WWAGR </w:t>
      </w:r>
      <w:r w:rsidRPr="0028414A">
        <w:rPr>
          <w:rFonts w:ascii="Calibri" w:hAnsi="Calibri" w:cs="Tahoma"/>
          <w:b/>
          <w:color w:val="002060"/>
          <w:sz w:val="16"/>
          <w:szCs w:val="16"/>
        </w:rPr>
        <w:t>y, en su defecto, por orden de hándicap exacto.</w:t>
      </w:r>
    </w:p>
    <w:p w:rsidR="00EC7F73" w:rsidRPr="00A64C31" w:rsidRDefault="00EC7F73" w:rsidP="00EC7F73">
      <w:pPr>
        <w:pStyle w:val="Textoindependiente"/>
        <w:ind w:right="-24"/>
        <w:rPr>
          <w:rFonts w:ascii="Calibri" w:hAnsi="Calibri" w:cs="Tahoma"/>
          <w:i/>
          <w:color w:val="002060"/>
          <w:sz w:val="16"/>
          <w:szCs w:val="16"/>
        </w:rPr>
      </w:pPr>
    </w:p>
    <w:p w:rsidR="00EC7F73" w:rsidRPr="00A910A1" w:rsidRDefault="00EC7F73" w:rsidP="00EC7F73">
      <w:pPr>
        <w:jc w:val="both"/>
        <w:rPr>
          <w:rFonts w:ascii="Calibri" w:hAnsi="Calibri" w:cs="Tahoma"/>
          <w:i/>
          <w:color w:val="002060"/>
          <w:sz w:val="16"/>
          <w:szCs w:val="16"/>
        </w:rPr>
      </w:pPr>
      <w:r w:rsidRPr="00A910A1">
        <w:rPr>
          <w:rFonts w:ascii="Calibri" w:hAnsi="Calibri" w:cs="Tahoma"/>
          <w:color w:val="002060"/>
          <w:sz w:val="16"/>
          <w:szCs w:val="16"/>
        </w:rPr>
        <w:t>Todas las Jugadoras deberán registrarse en el Club para confirmar fehacientemente su inscripción, como muy tarde, a las 12:00 horas de la víspera del inicio del Campeonato</w:t>
      </w:r>
    </w:p>
    <w:p w:rsidR="00EC7F73" w:rsidRPr="00A910A1" w:rsidRDefault="00EC7F73" w:rsidP="00EC7F73">
      <w:pPr>
        <w:pStyle w:val="Textoindependiente"/>
        <w:ind w:right="-24"/>
        <w:rPr>
          <w:rFonts w:ascii="Calibri" w:hAnsi="Calibri" w:cs="Tahoma"/>
          <w:b/>
          <w:i/>
          <w:color w:val="002060"/>
          <w:kern w:val="2"/>
          <w:sz w:val="16"/>
          <w:szCs w:val="16"/>
        </w:rPr>
      </w:pPr>
    </w:p>
    <w:p w:rsidR="00EC7F73" w:rsidRPr="00A64C31" w:rsidRDefault="00EC7F73" w:rsidP="00EC7F73">
      <w:pPr>
        <w:ind w:right="-24"/>
        <w:jc w:val="both"/>
        <w:rPr>
          <w:rFonts w:ascii="Calibri" w:hAnsi="Calibri" w:cs="Tahoma"/>
          <w:color w:val="002060"/>
          <w:kern w:val="2"/>
          <w:sz w:val="16"/>
          <w:szCs w:val="16"/>
          <w:lang w:val="es-ES_tradnl"/>
        </w:rPr>
      </w:pPr>
      <w:r w:rsidRPr="00A64C31">
        <w:rPr>
          <w:rFonts w:ascii="Calibri" w:hAnsi="Calibri" w:cs="Tahoma"/>
          <w:b/>
          <w:color w:val="002060"/>
          <w:kern w:val="2"/>
          <w:sz w:val="16"/>
          <w:szCs w:val="16"/>
          <w:lang w:val="es-ES_tradnl"/>
        </w:rPr>
        <w:t>Forma de Juego:</w:t>
      </w:r>
      <w:r w:rsidRPr="00A64C31">
        <w:rPr>
          <w:rFonts w:ascii="Calibri" w:hAnsi="Calibri" w:cs="Tahoma"/>
          <w:color w:val="002060"/>
          <w:kern w:val="2"/>
          <w:sz w:val="16"/>
          <w:szCs w:val="16"/>
          <w:lang w:val="es-ES_tradnl"/>
        </w:rPr>
        <w:t xml:space="preserve"> Se jugará Scratch en cinco días consecutivos. Los dos primeros días se jugarán dos vueltas clasificatorias a 18 hoyos Stroke Play, </w:t>
      </w:r>
      <w:proofErr w:type="gramStart"/>
      <w:r w:rsidRPr="00A64C31">
        <w:rPr>
          <w:rFonts w:ascii="Calibri" w:hAnsi="Calibri" w:cs="Tahoma"/>
          <w:color w:val="002060"/>
          <w:kern w:val="2"/>
          <w:sz w:val="16"/>
          <w:szCs w:val="16"/>
          <w:lang w:val="es-ES_tradnl"/>
        </w:rPr>
        <w:t>una</w:t>
      </w:r>
      <w:proofErr w:type="gramEnd"/>
      <w:r w:rsidRPr="00A64C31">
        <w:rPr>
          <w:rFonts w:ascii="Calibri" w:hAnsi="Calibri" w:cs="Tahoma"/>
          <w:color w:val="002060"/>
          <w:kern w:val="2"/>
          <w:sz w:val="16"/>
          <w:szCs w:val="16"/>
          <w:lang w:val="es-ES_tradnl"/>
        </w:rPr>
        <w:t xml:space="preserve"> cada día (36 hoyos) clasificando las 32 primeras Jugadoras para las rondas de Match Play. Todos los empates se resolverán por los 18, 27, 30, 33, 34 y 35 últimos hoyos. Se confeccionará el cuadro </w:t>
      </w:r>
      <w:r w:rsidRPr="0028414A">
        <w:rPr>
          <w:rFonts w:ascii="Calibri" w:hAnsi="Calibri" w:cs="Tahoma"/>
          <w:color w:val="002060"/>
          <w:kern w:val="2"/>
          <w:sz w:val="16"/>
          <w:szCs w:val="16"/>
          <w:lang w:val="es-ES_tradnl"/>
        </w:rPr>
        <w:t>de Match de acuerdo con el correspondiente</w:t>
      </w:r>
      <w:r w:rsidRPr="00A64C31">
        <w:rPr>
          <w:rFonts w:ascii="Calibri" w:hAnsi="Calibri" w:cs="Tahoma"/>
          <w:color w:val="002060"/>
          <w:kern w:val="2"/>
          <w:sz w:val="16"/>
          <w:szCs w:val="16"/>
          <w:lang w:val="es-ES_tradnl"/>
        </w:rPr>
        <w:t xml:space="preserve"> a 32 Jugadoras. El tercer y cuarto día se jugará una </w:t>
      </w:r>
      <w:proofErr w:type="gramStart"/>
      <w:r w:rsidRPr="00A64C31">
        <w:rPr>
          <w:rFonts w:ascii="Calibri" w:hAnsi="Calibri" w:cs="Tahoma"/>
          <w:color w:val="002060"/>
          <w:kern w:val="2"/>
          <w:sz w:val="16"/>
          <w:szCs w:val="16"/>
          <w:lang w:val="es-ES_tradnl"/>
        </w:rPr>
        <w:t>eliminatoria</w:t>
      </w:r>
      <w:proofErr w:type="gramEnd"/>
      <w:r w:rsidRPr="00A64C31">
        <w:rPr>
          <w:rFonts w:ascii="Calibri" w:hAnsi="Calibri" w:cs="Tahoma"/>
          <w:color w:val="002060"/>
          <w:kern w:val="2"/>
          <w:sz w:val="16"/>
          <w:szCs w:val="16"/>
          <w:lang w:val="es-ES_tradnl"/>
        </w:rPr>
        <w:t xml:space="preserve"> por la mañana y otra por la tarde a 18 hoyos cada una. El quinto día se jugará la final a 18 hoyos. En caso de empate en una eliminatoria de Match Play, se resolverá de inmediato por el sistema de "play-off", al primer hoyo ganado.</w:t>
      </w:r>
    </w:p>
    <w:p w:rsidR="00EC7F73" w:rsidRPr="00A64C31" w:rsidRDefault="00EC7F73" w:rsidP="00EC7F73">
      <w:pPr>
        <w:ind w:right="-24"/>
        <w:jc w:val="both"/>
        <w:rPr>
          <w:rFonts w:ascii="Calibri" w:hAnsi="Calibri" w:cs="Tahoma"/>
          <w:b/>
          <w:color w:val="002060"/>
          <w:kern w:val="2"/>
          <w:sz w:val="16"/>
          <w:szCs w:val="16"/>
          <w:lang w:val="es-ES_tradnl"/>
        </w:rPr>
      </w:pPr>
    </w:p>
    <w:p w:rsidR="00EC7F73" w:rsidRPr="0028414A" w:rsidRDefault="00EC7F73" w:rsidP="00EC7F73">
      <w:pPr>
        <w:pStyle w:val="Sangradetextonormal"/>
        <w:ind w:left="0" w:right="-24"/>
        <w:rPr>
          <w:rFonts w:ascii="Calibri" w:hAnsi="Calibri" w:cs="Tahoma"/>
          <w:i/>
          <w:color w:val="002060"/>
          <w:kern w:val="2"/>
          <w:sz w:val="16"/>
          <w:szCs w:val="16"/>
        </w:rPr>
      </w:pPr>
      <w:r w:rsidRPr="0028414A">
        <w:rPr>
          <w:rFonts w:ascii="Calibri" w:hAnsi="Calibri" w:cs="Tahoma"/>
          <w:b/>
          <w:color w:val="002060"/>
          <w:kern w:val="2"/>
          <w:sz w:val="16"/>
          <w:szCs w:val="16"/>
        </w:rPr>
        <w:t xml:space="preserve">Inscripciones: </w:t>
      </w:r>
      <w:r w:rsidRPr="0028414A">
        <w:rPr>
          <w:rFonts w:ascii="Calibri" w:hAnsi="Calibri"/>
          <w:color w:val="002060"/>
          <w:sz w:val="16"/>
          <w:szCs w:val="16"/>
        </w:rPr>
        <w:t xml:space="preserve">La inscripción se cerrará en la fecha que indique la Circular correspondiente al año de celebración de la prueba y deberá efectuarse online a través de </w:t>
      </w:r>
      <w:hyperlink r:id="rId7" w:history="1">
        <w:r w:rsidRPr="0028414A">
          <w:rPr>
            <w:rStyle w:val="Hipervnculo"/>
            <w:rFonts w:ascii="Calibri" w:hAnsi="Calibri"/>
            <w:color w:val="002060"/>
            <w:sz w:val="16"/>
            <w:szCs w:val="16"/>
          </w:rPr>
          <w:t>www.rfegolf.es</w:t>
        </w:r>
      </w:hyperlink>
      <w:r w:rsidRPr="0028414A">
        <w:rPr>
          <w:rFonts w:ascii="Calibri" w:hAnsi="Calibri"/>
          <w:color w:val="002060"/>
          <w:sz w:val="16"/>
          <w:szCs w:val="16"/>
        </w:rPr>
        <w:t>. Los derechos de inscripción se abonarán en el Club donde se celebre el campeonato</w:t>
      </w:r>
      <w:r w:rsidRPr="0028414A">
        <w:rPr>
          <w:rFonts w:ascii="Calibri" w:hAnsi="Calibri" w:cs="Tahoma"/>
          <w:color w:val="002060"/>
          <w:kern w:val="2"/>
          <w:sz w:val="16"/>
          <w:szCs w:val="16"/>
        </w:rPr>
        <w:t>.</w:t>
      </w:r>
    </w:p>
    <w:p w:rsidR="00EC7F73" w:rsidRPr="00A64C31" w:rsidRDefault="00EC7F73" w:rsidP="00EC7F73">
      <w:pPr>
        <w:ind w:right="-24"/>
        <w:jc w:val="both"/>
        <w:rPr>
          <w:rFonts w:ascii="Calibri" w:hAnsi="Calibri" w:cs="Tahoma"/>
          <w:color w:val="002060"/>
          <w:kern w:val="2"/>
          <w:sz w:val="16"/>
          <w:szCs w:val="16"/>
          <w:lang w:val="es-ES_tradnl"/>
        </w:rPr>
      </w:pPr>
      <w:r w:rsidRPr="00A64C31">
        <w:rPr>
          <w:rFonts w:ascii="Calibri" w:hAnsi="Calibri" w:cs="Tahoma"/>
          <w:b/>
          <w:color w:val="002060"/>
          <w:kern w:val="2"/>
          <w:sz w:val="16"/>
          <w:szCs w:val="16"/>
          <w:lang w:val="es-ES_tradnl"/>
        </w:rPr>
        <w:t>Orden y Horario de Salidas:</w:t>
      </w:r>
      <w:r w:rsidRPr="00A64C31">
        <w:rPr>
          <w:rFonts w:ascii="Calibri" w:hAnsi="Calibri" w:cs="Tahoma"/>
          <w:color w:val="002060"/>
          <w:kern w:val="2"/>
          <w:sz w:val="16"/>
          <w:szCs w:val="16"/>
          <w:lang w:val="es-ES_tradnl"/>
        </w:rPr>
        <w:t xml:space="preserve"> El horario del Stroke Play lo fijará el Comité Técnico de Aficionados Femenino. Para el Match Play, el Comité de la Prueba establecerá el horario, de acuerdo con el cuadro de </w:t>
      </w:r>
      <w:proofErr w:type="spellStart"/>
      <w:r w:rsidRPr="00A64C31">
        <w:rPr>
          <w:rFonts w:ascii="Calibri" w:hAnsi="Calibri" w:cs="Tahoma"/>
          <w:color w:val="002060"/>
          <w:kern w:val="2"/>
          <w:sz w:val="16"/>
          <w:szCs w:val="16"/>
          <w:lang w:val="es-ES_tradnl"/>
        </w:rPr>
        <w:t>Matches</w:t>
      </w:r>
      <w:proofErr w:type="spellEnd"/>
      <w:r w:rsidRPr="00A64C31">
        <w:rPr>
          <w:rFonts w:ascii="Calibri" w:hAnsi="Calibri" w:cs="Tahoma"/>
          <w:color w:val="002060"/>
          <w:kern w:val="2"/>
          <w:sz w:val="16"/>
          <w:szCs w:val="16"/>
          <w:lang w:val="es-ES_tradnl"/>
        </w:rPr>
        <w:t>.</w:t>
      </w:r>
    </w:p>
    <w:p w:rsidR="00EC7F73" w:rsidRPr="00A64C31" w:rsidRDefault="00EC7F73" w:rsidP="00EC7F73">
      <w:pPr>
        <w:ind w:right="-24"/>
        <w:jc w:val="both"/>
        <w:rPr>
          <w:rFonts w:ascii="Calibri" w:hAnsi="Calibri" w:cs="Tahoma"/>
          <w:color w:val="002060"/>
          <w:kern w:val="2"/>
          <w:sz w:val="16"/>
          <w:szCs w:val="16"/>
          <w:lang w:val="es-ES_tradnl"/>
        </w:rPr>
      </w:pPr>
    </w:p>
    <w:p w:rsidR="00EC7F73" w:rsidRPr="00A64C31" w:rsidRDefault="00EC7F73" w:rsidP="00EC7F73">
      <w:pPr>
        <w:ind w:right="-24"/>
        <w:jc w:val="both"/>
        <w:rPr>
          <w:rFonts w:ascii="Calibri" w:hAnsi="Calibri" w:cs="Tahoma"/>
          <w:color w:val="002060"/>
          <w:kern w:val="2"/>
          <w:sz w:val="16"/>
          <w:szCs w:val="16"/>
          <w:lang w:val="es-ES_tradnl"/>
        </w:rPr>
      </w:pPr>
      <w:r w:rsidRPr="00A64C31">
        <w:rPr>
          <w:rFonts w:ascii="Calibri" w:hAnsi="Calibri" w:cs="Tahoma"/>
          <w:b/>
          <w:color w:val="002060"/>
          <w:kern w:val="2"/>
          <w:sz w:val="16"/>
          <w:szCs w:val="16"/>
          <w:lang w:val="es-ES_tradnl"/>
        </w:rPr>
        <w:t>Premios:</w:t>
      </w:r>
      <w:r w:rsidRPr="00A64C31">
        <w:rPr>
          <w:rFonts w:ascii="Calibri" w:hAnsi="Calibri" w:cs="Tahoma"/>
          <w:color w:val="002060"/>
          <w:kern w:val="2"/>
          <w:sz w:val="16"/>
          <w:szCs w:val="16"/>
          <w:lang w:val="es-ES_tradnl"/>
        </w:rPr>
        <w:t xml:space="preserve"> El trofeo COPA DE S.M. LA REINA, quedará siempre en propiedad y depósito de la R.F.E.G. Dispondrá de lugar adecuado pa</w:t>
      </w:r>
      <w:r>
        <w:rPr>
          <w:rFonts w:ascii="Calibri" w:hAnsi="Calibri" w:cs="Tahoma"/>
          <w:color w:val="002060"/>
          <w:kern w:val="2"/>
          <w:sz w:val="16"/>
          <w:szCs w:val="16"/>
          <w:lang w:val="es-ES_tradnl"/>
        </w:rPr>
        <w:t>ra inscribir en él el nombre de la</w:t>
      </w:r>
      <w:r w:rsidRPr="00A64C31">
        <w:rPr>
          <w:rFonts w:ascii="Calibri" w:hAnsi="Calibri" w:cs="Tahoma"/>
          <w:color w:val="002060"/>
          <w:kern w:val="2"/>
          <w:sz w:val="16"/>
          <w:szCs w:val="16"/>
          <w:lang w:val="es-ES_tradnl"/>
        </w:rPr>
        <w:t xml:space="preserve"> ganador</w:t>
      </w:r>
      <w:r>
        <w:rPr>
          <w:rFonts w:ascii="Calibri" w:hAnsi="Calibri" w:cs="Tahoma"/>
          <w:color w:val="002060"/>
          <w:kern w:val="2"/>
          <w:sz w:val="16"/>
          <w:szCs w:val="16"/>
          <w:lang w:val="es-ES_tradnl"/>
        </w:rPr>
        <w:t>a</w:t>
      </w:r>
      <w:r w:rsidRPr="00A64C31">
        <w:rPr>
          <w:rFonts w:ascii="Calibri" w:hAnsi="Calibri" w:cs="Tahoma"/>
          <w:color w:val="002060"/>
          <w:kern w:val="2"/>
          <w:sz w:val="16"/>
          <w:szCs w:val="16"/>
          <w:lang w:val="es-ES_tradnl"/>
        </w:rPr>
        <w:t xml:space="preserve"> de cada edición, así como el del campo jugado y fecha de la prueba. La ganadora y finalista recibirán una réplica de la copa</w:t>
      </w:r>
      <w:r>
        <w:rPr>
          <w:rFonts w:ascii="Calibri" w:hAnsi="Calibri" w:cs="Tahoma"/>
          <w:color w:val="002060"/>
          <w:kern w:val="2"/>
          <w:sz w:val="16"/>
          <w:szCs w:val="16"/>
          <w:lang w:val="es-ES_tradnl"/>
        </w:rPr>
        <w:t>,</w:t>
      </w:r>
      <w:r w:rsidRPr="00A64C31">
        <w:rPr>
          <w:rFonts w:ascii="Calibri" w:hAnsi="Calibri" w:cs="Tahoma"/>
          <w:color w:val="002060"/>
          <w:kern w:val="2"/>
          <w:sz w:val="16"/>
          <w:szCs w:val="16"/>
          <w:lang w:val="es-ES_tradnl"/>
        </w:rPr>
        <w:t xml:space="preserve"> donada por la R.F.E.G. Las semifinalistas recibirán sendos trofeos. No se permitirá donar otros premios sin el acuerdo del Comité Técnico de Aficionados Femenino.</w:t>
      </w:r>
    </w:p>
    <w:p w:rsidR="00EC7F73" w:rsidRPr="00A64C31" w:rsidRDefault="00EC7F73" w:rsidP="00EC7F73">
      <w:pPr>
        <w:ind w:right="-24"/>
        <w:jc w:val="both"/>
        <w:rPr>
          <w:rFonts w:ascii="Calibri" w:hAnsi="Calibri" w:cs="Tahoma"/>
          <w:color w:val="002060"/>
          <w:kern w:val="2"/>
          <w:sz w:val="16"/>
          <w:szCs w:val="16"/>
          <w:lang w:val="es-ES_tradnl"/>
        </w:rPr>
      </w:pPr>
    </w:p>
    <w:p w:rsidR="00EC7F73" w:rsidRPr="00A64C31" w:rsidRDefault="00EC7F73" w:rsidP="00EC7F73">
      <w:pPr>
        <w:shd w:val="clear" w:color="auto" w:fill="CCCCFF"/>
        <w:ind w:right="-24"/>
        <w:jc w:val="both"/>
        <w:rPr>
          <w:rFonts w:ascii="Calibri" w:hAnsi="Calibri" w:cs="Tahoma"/>
          <w:b/>
          <w:color w:val="002060"/>
          <w:kern w:val="2"/>
          <w:sz w:val="16"/>
          <w:szCs w:val="16"/>
          <w:lang w:val="es-ES_tradnl"/>
        </w:rPr>
      </w:pPr>
      <w:r w:rsidRPr="00A64C31">
        <w:rPr>
          <w:rFonts w:ascii="Calibri" w:hAnsi="Calibri" w:cs="Tahoma"/>
          <w:b/>
          <w:color w:val="002060"/>
          <w:kern w:val="2"/>
          <w:sz w:val="16"/>
          <w:szCs w:val="16"/>
          <w:lang w:val="es-ES_tradnl"/>
        </w:rPr>
        <w:t>COPA DE LAS NACIONES</w:t>
      </w:r>
      <w:r>
        <w:rPr>
          <w:rFonts w:ascii="Calibri" w:hAnsi="Calibri" w:cs="Tahoma"/>
          <w:b/>
          <w:color w:val="002060"/>
          <w:kern w:val="2"/>
          <w:sz w:val="16"/>
          <w:szCs w:val="16"/>
          <w:lang w:val="es-ES_tradnl"/>
        </w:rPr>
        <w:fldChar w:fldCharType="begin"/>
      </w:r>
      <w:r w:rsidRPr="00A64C31">
        <w:rPr>
          <w:rFonts w:ascii="Calibri" w:hAnsi="Calibri" w:cs="Tahoma"/>
          <w:b/>
          <w:color w:val="002060"/>
          <w:kern w:val="2"/>
          <w:sz w:val="16"/>
          <w:szCs w:val="16"/>
          <w:lang w:val="es-ES_tradnl"/>
        </w:rPr>
        <w:instrText>tc  \l 2 "COPA DE LAS NACIONES"</w:instrText>
      </w:r>
      <w:r>
        <w:rPr>
          <w:rFonts w:ascii="Calibri" w:hAnsi="Calibri" w:cs="Tahoma"/>
          <w:b/>
          <w:color w:val="002060"/>
          <w:kern w:val="2"/>
          <w:sz w:val="16"/>
          <w:szCs w:val="16"/>
          <w:lang w:val="es-ES_tradnl"/>
        </w:rPr>
        <w:fldChar w:fldCharType="end"/>
      </w:r>
    </w:p>
    <w:p w:rsidR="00EC7F73" w:rsidRPr="00A64C31" w:rsidRDefault="00EC7F73" w:rsidP="00EC7F73">
      <w:pPr>
        <w:shd w:val="clear" w:color="auto" w:fill="CCCCFF"/>
        <w:ind w:right="-24"/>
        <w:jc w:val="both"/>
        <w:rPr>
          <w:rFonts w:ascii="Calibri" w:hAnsi="Calibri" w:cs="Tahoma"/>
          <w:color w:val="002060"/>
          <w:kern w:val="2"/>
          <w:sz w:val="16"/>
          <w:szCs w:val="16"/>
          <w:lang w:val="es-ES_tradnl"/>
        </w:rPr>
      </w:pPr>
      <w:r w:rsidRPr="00A64C31">
        <w:rPr>
          <w:rFonts w:ascii="Calibri" w:hAnsi="Calibri" w:cs="Tahoma"/>
          <w:b/>
          <w:color w:val="002060"/>
          <w:kern w:val="2"/>
          <w:sz w:val="16"/>
          <w:szCs w:val="16"/>
          <w:lang w:val="es-ES_tradnl"/>
        </w:rPr>
        <w:t>Condiciones:</w:t>
      </w:r>
      <w:r w:rsidRPr="00A64C31">
        <w:rPr>
          <w:rFonts w:ascii="Calibri" w:hAnsi="Calibri" w:cs="Tahoma"/>
          <w:color w:val="002060"/>
          <w:kern w:val="2"/>
          <w:sz w:val="16"/>
          <w:szCs w:val="16"/>
          <w:lang w:val="es-ES_tradnl"/>
        </w:rPr>
        <w:t xml:space="preserve"> Participarán equipos nacionales compuestos por dos o tres Jugadoras. Cada Nación podrá presentar un máximo de tres equipos, que serán designados por las respectivas Federaciones Nacionales.</w:t>
      </w:r>
    </w:p>
    <w:p w:rsidR="00EC7F73" w:rsidRPr="00A64C31" w:rsidRDefault="00EC7F73" w:rsidP="00EC7F73">
      <w:pPr>
        <w:shd w:val="clear" w:color="auto" w:fill="CCCCFF"/>
        <w:ind w:right="-24"/>
        <w:jc w:val="both"/>
        <w:rPr>
          <w:rFonts w:ascii="Calibri" w:hAnsi="Calibri" w:cs="Tahoma"/>
          <w:color w:val="002060"/>
          <w:kern w:val="2"/>
          <w:sz w:val="16"/>
          <w:szCs w:val="16"/>
          <w:lang w:val="es-ES_tradnl"/>
        </w:rPr>
      </w:pPr>
      <w:r w:rsidRPr="00A64C31">
        <w:rPr>
          <w:rFonts w:ascii="Calibri" w:hAnsi="Calibri" w:cs="Tahoma"/>
          <w:b/>
          <w:color w:val="002060"/>
          <w:kern w:val="2"/>
          <w:sz w:val="16"/>
          <w:szCs w:val="16"/>
          <w:lang w:val="es-ES_tradnl"/>
        </w:rPr>
        <w:t>Forma de Juego:</w:t>
      </w:r>
      <w:r w:rsidRPr="00A64C31">
        <w:rPr>
          <w:rFonts w:ascii="Calibri" w:hAnsi="Calibri" w:cs="Tahoma"/>
          <w:color w:val="002060"/>
          <w:kern w:val="2"/>
          <w:sz w:val="16"/>
          <w:szCs w:val="16"/>
          <w:lang w:val="es-ES_tradnl"/>
        </w:rPr>
        <w:t xml:space="preserve"> Se jugará simultáneamente a la prueba clasificatoria a 36 hoyos Stroke Play. Puntuarán los dos mejores resultados de cada día. En caso de empate para este trofeo, se tomarán en cuenta las dos vueltas antes despreciadas y se proclamará ganador el equipo que logre la menor puntuación. Caso de persistir el empate, ganará el equipo de la Jugadora individual mejor clasificada.</w:t>
      </w:r>
    </w:p>
    <w:p w:rsidR="00EC7F73" w:rsidRPr="00A64C31" w:rsidRDefault="00EC7F73" w:rsidP="00EC7F73">
      <w:pPr>
        <w:shd w:val="clear" w:color="auto" w:fill="CCCCFF"/>
        <w:ind w:right="-24"/>
        <w:jc w:val="both"/>
        <w:rPr>
          <w:rFonts w:ascii="Calibri" w:hAnsi="Calibri" w:cs="Tahoma"/>
          <w:color w:val="002060"/>
          <w:kern w:val="2"/>
          <w:sz w:val="16"/>
          <w:szCs w:val="16"/>
          <w:lang w:val="es-ES_tradnl"/>
        </w:rPr>
      </w:pPr>
      <w:r w:rsidRPr="00A64C31">
        <w:rPr>
          <w:rFonts w:ascii="Calibri" w:hAnsi="Calibri" w:cs="Tahoma"/>
          <w:b/>
          <w:color w:val="002060"/>
          <w:kern w:val="2"/>
          <w:sz w:val="16"/>
          <w:szCs w:val="16"/>
          <w:lang w:val="es-ES_tradnl"/>
        </w:rPr>
        <w:t>Premios:</w:t>
      </w:r>
      <w:r w:rsidRPr="00A64C31">
        <w:rPr>
          <w:rFonts w:ascii="Calibri" w:hAnsi="Calibri" w:cs="Tahoma"/>
          <w:color w:val="002060"/>
          <w:kern w:val="2"/>
          <w:sz w:val="16"/>
          <w:szCs w:val="16"/>
          <w:lang w:val="es-ES_tradnl"/>
        </w:rPr>
        <w:t xml:space="preserve"> Los componentes del equipo ganador recibirán sendos trofeos.</w:t>
      </w:r>
    </w:p>
    <w:p w:rsidR="00EC7F73" w:rsidRDefault="00EC7F73" w:rsidP="00EC7F73">
      <w:pPr>
        <w:ind w:right="-24"/>
        <w:rPr>
          <w:rFonts w:ascii="Calibri" w:hAnsi="Calibri" w:cs="Tahoma"/>
          <w:color w:val="002060"/>
          <w:sz w:val="16"/>
          <w:szCs w:val="16"/>
        </w:rPr>
      </w:pPr>
      <w:r w:rsidRPr="00A64C31">
        <w:rPr>
          <w:rFonts w:ascii="Calibri" w:hAnsi="Calibri" w:cs="Tahoma"/>
          <w:color w:val="002060"/>
          <w:sz w:val="16"/>
          <w:szCs w:val="16"/>
        </w:rPr>
        <w:t>El Comité de la Prueba estará facultado para, en casos extremos, variar o cambiar las condiciones de la prueba, para que la misma pueda desarrollarse de la mejor manera posible y llegue a su fin dentro de las fechas fijadas.</w:t>
      </w:r>
    </w:p>
    <w:p w:rsidR="00511876" w:rsidRPr="00EC7F73" w:rsidRDefault="00511876" w:rsidP="00EC7F73"/>
    <w:sectPr w:rsidR="00511876" w:rsidRPr="00EC7F73" w:rsidSect="001E4FB3">
      <w:headerReference w:type="default" r:id="rId8"/>
      <w:pgSz w:w="11906" w:h="16838"/>
      <w:pgMar w:top="1276" w:right="1134" w:bottom="709" w:left="1134" w:header="568"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0EB6" w:rsidRDefault="00360EB6" w:rsidP="001E4FB3">
      <w:r>
        <w:separator/>
      </w:r>
    </w:p>
  </w:endnote>
  <w:endnote w:type="continuationSeparator" w:id="0">
    <w:p w:rsidR="00360EB6" w:rsidRDefault="00360EB6" w:rsidP="001E4F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0EB6" w:rsidRDefault="00360EB6" w:rsidP="001E4FB3">
      <w:r>
        <w:separator/>
      </w:r>
    </w:p>
  </w:footnote>
  <w:footnote w:type="continuationSeparator" w:id="0">
    <w:p w:rsidR="00360EB6" w:rsidRDefault="00360EB6" w:rsidP="001E4F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EB6" w:rsidRDefault="00360EB6" w:rsidP="001E4FB3">
    <w:pPr>
      <w:pStyle w:val="Encabezado"/>
      <w:rPr>
        <w:rFonts w:ascii="Calibri" w:hAnsi="Calibri"/>
        <w:b/>
        <w:color w:val="0039A6"/>
        <w:sz w:val="18"/>
        <w:szCs w:val="18"/>
      </w:rPr>
    </w:pPr>
  </w:p>
  <w:p w:rsidR="00360EB6" w:rsidRDefault="00360EB6" w:rsidP="001E4FB3">
    <w:pPr>
      <w:pStyle w:val="Encabezado"/>
      <w:rPr>
        <w:rFonts w:ascii="Calibri" w:hAnsi="Calibri"/>
        <w:b/>
        <w:color w:val="0039A6"/>
        <w:sz w:val="18"/>
        <w:szCs w:val="18"/>
      </w:rPr>
    </w:pPr>
    <w:r>
      <w:rPr>
        <w:rFonts w:ascii="Calibri" w:hAnsi="Calibri"/>
        <w:b/>
        <w:noProof/>
        <w:color w:val="0039A6"/>
        <w:sz w:val="18"/>
        <w:szCs w:val="18"/>
      </w:rPr>
      <w:drawing>
        <wp:anchor distT="0" distB="0" distL="114300" distR="114300" simplePos="0" relativeHeight="251659264" behindDoc="0" locked="0" layoutInCell="1" allowOverlap="1">
          <wp:simplePos x="0" y="0"/>
          <wp:positionH relativeFrom="column">
            <wp:posOffset>2639060</wp:posOffset>
          </wp:positionH>
          <wp:positionV relativeFrom="paragraph">
            <wp:posOffset>-297815</wp:posOffset>
          </wp:positionV>
          <wp:extent cx="774065" cy="812800"/>
          <wp:effectExtent l="19050" t="0" r="6985" b="0"/>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774065" cy="812800"/>
                  </a:xfrm>
                  <a:prstGeom prst="rect">
                    <a:avLst/>
                  </a:prstGeom>
                  <a:noFill/>
                </pic:spPr>
              </pic:pic>
            </a:graphicData>
          </a:graphic>
        </wp:anchor>
      </w:drawing>
    </w:r>
  </w:p>
  <w:p w:rsidR="00360EB6" w:rsidRDefault="00360EB6" w:rsidP="001E4FB3">
    <w:pPr>
      <w:pStyle w:val="Encabezado"/>
      <w:rPr>
        <w:rFonts w:ascii="Calibri" w:hAnsi="Calibri"/>
        <w:b/>
        <w:color w:val="0039A6"/>
        <w:sz w:val="18"/>
        <w:szCs w:val="18"/>
      </w:rPr>
    </w:pPr>
  </w:p>
  <w:p w:rsidR="00360EB6" w:rsidRDefault="00360EB6" w:rsidP="001E4FB3">
    <w:pPr>
      <w:pStyle w:val="Encabezado"/>
      <w:rPr>
        <w:rFonts w:ascii="Calibri" w:hAnsi="Calibri"/>
        <w:b/>
        <w:color w:val="0039A6"/>
        <w:sz w:val="18"/>
        <w:szCs w:val="18"/>
      </w:rPr>
    </w:pPr>
  </w:p>
  <w:p w:rsidR="00360EB6" w:rsidRDefault="00360EB6" w:rsidP="001E4FB3">
    <w:pPr>
      <w:pStyle w:val="Encabezado"/>
      <w:rPr>
        <w:rFonts w:ascii="Calibri" w:hAnsi="Calibri"/>
        <w:b/>
        <w:color w:val="0039A6"/>
        <w:sz w:val="18"/>
        <w:szCs w:val="18"/>
      </w:rPr>
    </w:pPr>
  </w:p>
  <w:p w:rsidR="00360EB6" w:rsidRDefault="00360EB6" w:rsidP="001E4FB3">
    <w:pPr>
      <w:pStyle w:val="Encabezado"/>
      <w:jc w:val="center"/>
    </w:pPr>
    <w:r w:rsidRPr="00576BDC">
      <w:rPr>
        <w:rFonts w:ascii="Calibri" w:hAnsi="Calibri"/>
        <w:b/>
        <w:color w:val="0039A6"/>
        <w:sz w:val="18"/>
        <w:szCs w:val="18"/>
      </w:rPr>
      <w:t>REAL FEDERACIÓN ESPAÑOLA DE GOLF</w:t>
    </w:r>
    <w:r w:rsidRPr="00FB3098">
      <w:t xml:space="preserve"> </w:t>
    </w:r>
  </w:p>
  <w:p w:rsidR="00360EB6" w:rsidRDefault="00360EB6">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316F3F"/>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4DE0DD6"/>
    <w:multiLevelType w:val="hybridMultilevel"/>
    <w:tmpl w:val="0D224FD0"/>
    <w:lvl w:ilvl="0" w:tplc="5E00C1F2">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footnotePr>
    <w:footnote w:id="-1"/>
    <w:footnote w:id="0"/>
  </w:footnotePr>
  <w:endnotePr>
    <w:endnote w:id="-1"/>
    <w:endnote w:id="0"/>
  </w:endnotePr>
  <w:compat/>
  <w:rsids>
    <w:rsidRoot w:val="001E4FB3"/>
    <w:rsid w:val="0017371E"/>
    <w:rsid w:val="0018352D"/>
    <w:rsid w:val="001B7820"/>
    <w:rsid w:val="001E4CDA"/>
    <w:rsid w:val="001E4FB3"/>
    <w:rsid w:val="002D5650"/>
    <w:rsid w:val="00360EB6"/>
    <w:rsid w:val="004F47C7"/>
    <w:rsid w:val="00511876"/>
    <w:rsid w:val="0054118F"/>
    <w:rsid w:val="007E0FD7"/>
    <w:rsid w:val="008F32B4"/>
    <w:rsid w:val="00EC7F73"/>
    <w:rsid w:val="00F8130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FB3"/>
    <w:pPr>
      <w:spacing w:after="0" w:line="240" w:lineRule="auto"/>
    </w:pPr>
    <w:rPr>
      <w:rFonts w:ascii="Century Schoolbook" w:eastAsia="Times New Roman" w:hAnsi="Century Schoolbook" w:cs="Times New Roman"/>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1E4FB3"/>
    <w:rPr>
      <w:color w:val="0000FF"/>
      <w:u w:val="single"/>
    </w:rPr>
  </w:style>
  <w:style w:type="paragraph" w:styleId="Textoindependiente">
    <w:name w:val="Body Text"/>
    <w:basedOn w:val="Normal"/>
    <w:link w:val="TextoindependienteCar"/>
    <w:rsid w:val="001E4FB3"/>
    <w:pPr>
      <w:jc w:val="both"/>
    </w:pPr>
  </w:style>
  <w:style w:type="character" w:customStyle="1" w:styleId="TextoindependienteCar">
    <w:name w:val="Texto independiente Car"/>
    <w:basedOn w:val="Fuentedeprrafopredeter"/>
    <w:link w:val="Textoindependiente"/>
    <w:rsid w:val="001E4FB3"/>
    <w:rPr>
      <w:rFonts w:ascii="Century Schoolbook" w:eastAsia="Times New Roman" w:hAnsi="Century Schoolbook" w:cs="Times New Roman"/>
      <w:szCs w:val="20"/>
      <w:lang w:eastAsia="es-ES"/>
    </w:rPr>
  </w:style>
  <w:style w:type="paragraph" w:styleId="Textoindependiente2">
    <w:name w:val="Body Text 2"/>
    <w:basedOn w:val="Normal"/>
    <w:link w:val="Textoindependiente2Car"/>
    <w:rsid w:val="001E4FB3"/>
    <w:pPr>
      <w:jc w:val="center"/>
    </w:pPr>
    <w:rPr>
      <w:i/>
    </w:rPr>
  </w:style>
  <w:style w:type="character" w:customStyle="1" w:styleId="Textoindependiente2Car">
    <w:name w:val="Texto independiente 2 Car"/>
    <w:basedOn w:val="Fuentedeprrafopredeter"/>
    <w:link w:val="Textoindependiente2"/>
    <w:rsid w:val="001E4FB3"/>
    <w:rPr>
      <w:rFonts w:ascii="Century Schoolbook" w:eastAsia="Times New Roman" w:hAnsi="Century Schoolbook" w:cs="Times New Roman"/>
      <w:i/>
      <w:szCs w:val="20"/>
      <w:lang w:eastAsia="es-ES"/>
    </w:rPr>
  </w:style>
  <w:style w:type="paragraph" w:styleId="Encabezado">
    <w:name w:val="header"/>
    <w:basedOn w:val="Normal"/>
    <w:link w:val="EncabezadoCar"/>
    <w:uiPriority w:val="99"/>
    <w:semiHidden/>
    <w:unhideWhenUsed/>
    <w:rsid w:val="001E4FB3"/>
    <w:pPr>
      <w:tabs>
        <w:tab w:val="center" w:pos="4252"/>
        <w:tab w:val="right" w:pos="8504"/>
      </w:tabs>
    </w:pPr>
  </w:style>
  <w:style w:type="character" w:customStyle="1" w:styleId="EncabezadoCar">
    <w:name w:val="Encabezado Car"/>
    <w:basedOn w:val="Fuentedeprrafopredeter"/>
    <w:link w:val="Encabezado"/>
    <w:uiPriority w:val="99"/>
    <w:semiHidden/>
    <w:rsid w:val="001E4FB3"/>
    <w:rPr>
      <w:rFonts w:ascii="Century Schoolbook" w:eastAsia="Times New Roman" w:hAnsi="Century Schoolbook" w:cs="Times New Roman"/>
      <w:szCs w:val="20"/>
      <w:lang w:eastAsia="es-ES"/>
    </w:rPr>
  </w:style>
  <w:style w:type="paragraph" w:styleId="Piedepgina">
    <w:name w:val="footer"/>
    <w:basedOn w:val="Normal"/>
    <w:link w:val="PiedepginaCar"/>
    <w:uiPriority w:val="99"/>
    <w:semiHidden/>
    <w:unhideWhenUsed/>
    <w:rsid w:val="001E4FB3"/>
    <w:pPr>
      <w:tabs>
        <w:tab w:val="center" w:pos="4252"/>
        <w:tab w:val="right" w:pos="8504"/>
      </w:tabs>
    </w:pPr>
  </w:style>
  <w:style w:type="character" w:customStyle="1" w:styleId="PiedepginaCar">
    <w:name w:val="Pie de página Car"/>
    <w:basedOn w:val="Fuentedeprrafopredeter"/>
    <w:link w:val="Piedepgina"/>
    <w:uiPriority w:val="99"/>
    <w:semiHidden/>
    <w:rsid w:val="001E4FB3"/>
    <w:rPr>
      <w:rFonts w:ascii="Century Schoolbook" w:eastAsia="Times New Roman" w:hAnsi="Century Schoolbook" w:cs="Times New Roman"/>
      <w:szCs w:val="20"/>
      <w:lang w:eastAsia="es-ES"/>
    </w:rPr>
  </w:style>
  <w:style w:type="paragraph" w:styleId="Textoindependiente3">
    <w:name w:val="Body Text 3"/>
    <w:basedOn w:val="Normal"/>
    <w:link w:val="Textoindependiente3Car"/>
    <w:uiPriority w:val="99"/>
    <w:semiHidden/>
    <w:unhideWhenUsed/>
    <w:rsid w:val="00360EB6"/>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360EB6"/>
    <w:rPr>
      <w:rFonts w:ascii="Century Schoolbook" w:eastAsia="Times New Roman" w:hAnsi="Century Schoolbook" w:cs="Times New Roman"/>
      <w:sz w:val="16"/>
      <w:szCs w:val="16"/>
      <w:lang w:eastAsia="es-ES"/>
    </w:rPr>
  </w:style>
  <w:style w:type="character" w:styleId="nfasis">
    <w:name w:val="Emphasis"/>
    <w:basedOn w:val="Fuentedeprrafopredeter"/>
    <w:uiPriority w:val="20"/>
    <w:qFormat/>
    <w:rsid w:val="00360EB6"/>
    <w:rPr>
      <w:rFonts w:ascii="Times New Roman" w:hAnsi="Times New Roman" w:cs="Times New Roman" w:hint="default"/>
      <w:i/>
      <w:iCs/>
    </w:rPr>
  </w:style>
  <w:style w:type="paragraph" w:styleId="Sangradetextonormal">
    <w:name w:val="Body Text Indent"/>
    <w:basedOn w:val="Normal"/>
    <w:link w:val="SangradetextonormalCar"/>
    <w:uiPriority w:val="99"/>
    <w:semiHidden/>
    <w:rsid w:val="00EC7F73"/>
    <w:pPr>
      <w:spacing w:after="120"/>
      <w:ind w:left="283"/>
    </w:pPr>
    <w:rPr>
      <w:rFonts w:ascii="Tahoma" w:hAnsi="Tahoma"/>
      <w:szCs w:val="22"/>
    </w:rPr>
  </w:style>
  <w:style w:type="character" w:customStyle="1" w:styleId="SangradetextonormalCar">
    <w:name w:val="Sangría de texto normal Car"/>
    <w:basedOn w:val="Fuentedeprrafopredeter"/>
    <w:link w:val="Sangradetextonormal"/>
    <w:uiPriority w:val="99"/>
    <w:semiHidden/>
    <w:rsid w:val="00EC7F73"/>
    <w:rPr>
      <w:rFonts w:ascii="Tahoma" w:eastAsia="Times New Roman" w:hAnsi="Tahoma" w:cs="Times New Roman"/>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rfegolf.es/"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5066353-3A84-4C98-B665-D8D02875245C}"/>
</file>

<file path=customXml/itemProps2.xml><?xml version="1.0" encoding="utf-8"?>
<ds:datastoreItem xmlns:ds="http://schemas.openxmlformats.org/officeDocument/2006/customXml" ds:itemID="{4F53D7B9-7BF7-45AC-94E5-0B0901AD65C2}"/>
</file>

<file path=customXml/itemProps3.xml><?xml version="1.0" encoding="utf-8"?>
<ds:datastoreItem xmlns:ds="http://schemas.openxmlformats.org/officeDocument/2006/customXml" ds:itemID="{385E2805-AF94-4476-99BE-6E5B2C338BBA}"/>
</file>

<file path=docProps/app.xml><?xml version="1.0" encoding="utf-8"?>
<Properties xmlns="http://schemas.openxmlformats.org/officeDocument/2006/extended-properties" xmlns:vt="http://schemas.openxmlformats.org/officeDocument/2006/docPropsVTypes">
  <Template>Normal.dotm</Template>
  <TotalTime>1</TotalTime>
  <Pages>1</Pages>
  <Words>945</Words>
  <Characters>5200</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Federación Española de Golf</Company>
  <LinksUpToDate>false</LinksUpToDate>
  <CharactersWithSpaces>6133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EVECINO</dc:creator>
  <cp:keywords/>
  <dc:description/>
  <cp:lastModifiedBy>EVECINO</cp:lastModifiedBy>
  <cp:revision>2</cp:revision>
  <dcterms:created xsi:type="dcterms:W3CDTF">2012-09-24T12:07:00Z</dcterms:created>
  <dcterms:modified xsi:type="dcterms:W3CDTF">2012-09-24T12:07:00Z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