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58" w:rsidRPr="00D27200" w:rsidRDefault="00682E58" w:rsidP="00682E58">
      <w:pPr>
        <w:pStyle w:val="Ttulo2"/>
        <w:ind w:right="-35"/>
        <w:jc w:val="center"/>
        <w:rPr>
          <w:rFonts w:asciiTheme="minorHAnsi" w:hAnsiTheme="minorHAnsi"/>
          <w:color w:val="0039A6"/>
          <w:sz w:val="28"/>
          <w:szCs w:val="28"/>
          <w:lang w:val="en-US"/>
        </w:rPr>
      </w:pPr>
      <w:r w:rsidRPr="00D27200">
        <w:rPr>
          <w:rFonts w:asciiTheme="minorHAnsi" w:hAnsiTheme="minorHAnsi"/>
          <w:color w:val="0039A6"/>
          <w:sz w:val="28"/>
          <w:szCs w:val="28"/>
          <w:lang w:val="en-US"/>
        </w:rPr>
        <w:t>CONDITIONS SPANISH INTERNATIONAL LADIES’ AMATEUR CHAMPIONSHIP</w:t>
      </w:r>
    </w:p>
    <w:p w:rsidR="00D27200" w:rsidRPr="00D27200" w:rsidRDefault="00D27200" w:rsidP="00D27200">
      <w:pPr>
        <w:jc w:val="center"/>
        <w:rPr>
          <w:rFonts w:asciiTheme="minorHAnsi" w:hAnsiTheme="minorHAnsi"/>
          <w:b/>
          <w:color w:val="0039A6"/>
          <w:sz w:val="28"/>
          <w:szCs w:val="28"/>
          <w:lang w:val="en-US"/>
        </w:rPr>
      </w:pPr>
      <w:proofErr w:type="spellStart"/>
      <w:r w:rsidRPr="00D27200">
        <w:rPr>
          <w:rFonts w:asciiTheme="minorHAnsi" w:hAnsiTheme="minorHAnsi"/>
          <w:b/>
          <w:color w:val="0039A6"/>
          <w:sz w:val="28"/>
          <w:szCs w:val="28"/>
          <w:lang w:val="en-US"/>
        </w:rPr>
        <w:t>Copa</w:t>
      </w:r>
      <w:proofErr w:type="spellEnd"/>
      <w:r w:rsidRPr="00D27200">
        <w:rPr>
          <w:rFonts w:asciiTheme="minorHAnsi" w:hAnsiTheme="minorHAnsi"/>
          <w:b/>
          <w:color w:val="0039A6"/>
          <w:sz w:val="28"/>
          <w:szCs w:val="28"/>
          <w:lang w:val="en-US"/>
        </w:rPr>
        <w:t xml:space="preserve"> S.M. La Reina</w:t>
      </w:r>
    </w:p>
    <w:p w:rsidR="00682E58" w:rsidRPr="00F37BA1" w:rsidRDefault="00682E58" w:rsidP="00682E58">
      <w:pPr>
        <w:rPr>
          <w:rFonts w:ascii="Gill Sans MT" w:hAnsi="Gill Sans MT"/>
          <w:b/>
          <w:lang w:val="en-US"/>
        </w:rPr>
      </w:pPr>
    </w:p>
    <w:p w:rsidR="00D27200" w:rsidRPr="00237AAA" w:rsidRDefault="00D27200" w:rsidP="00D27200">
      <w:pPr>
        <w:spacing w:line="192" w:lineRule="auto"/>
        <w:ind w:right="-1"/>
        <w:jc w:val="both"/>
        <w:rPr>
          <w:rFonts w:ascii="Calibri" w:hAnsi="Calibri" w:cs="Tahoma"/>
          <w:b/>
          <w:kern w:val="2"/>
          <w:sz w:val="18"/>
          <w:szCs w:val="18"/>
          <w:lang w:val="en-GB"/>
        </w:rPr>
      </w:pPr>
      <w:r w:rsidRPr="00237AAA">
        <w:rPr>
          <w:rFonts w:ascii="Calibri" w:hAnsi="Calibri" w:cs="Tahoma"/>
          <w:b/>
          <w:kern w:val="2"/>
          <w:sz w:val="18"/>
          <w:szCs w:val="18"/>
          <w:lang w:val="en-GB"/>
        </w:rPr>
        <w:t xml:space="preserve">Eligibility: </w:t>
      </w:r>
    </w:p>
    <w:p w:rsidR="00D27200" w:rsidRPr="00237AAA" w:rsidRDefault="00D27200" w:rsidP="00D27200">
      <w:pPr>
        <w:spacing w:line="192" w:lineRule="auto"/>
        <w:ind w:right="-1"/>
        <w:jc w:val="both"/>
        <w:rPr>
          <w:rFonts w:ascii="Calibri" w:hAnsi="Calibri" w:cs="Tahoma"/>
          <w:kern w:val="2"/>
          <w:sz w:val="18"/>
          <w:szCs w:val="18"/>
          <w:lang w:val="en-GB"/>
        </w:rPr>
      </w:pPr>
      <w:r w:rsidRPr="00237AAA">
        <w:rPr>
          <w:rFonts w:ascii="Calibri" w:hAnsi="Calibri" w:cs="Tahoma"/>
          <w:kern w:val="2"/>
          <w:sz w:val="18"/>
          <w:szCs w:val="18"/>
          <w:lang w:val="en-GB"/>
        </w:rPr>
        <w:t xml:space="preserve">All amateur ladies in possession of their National Federation or Union Membership Card are eligible to play.  Handicap limit is 6.4. </w:t>
      </w:r>
      <w:r w:rsidRPr="00237AAA">
        <w:rPr>
          <w:rFonts w:ascii="Calibri" w:hAnsi="Calibri"/>
          <w:sz w:val="18"/>
          <w:szCs w:val="18"/>
          <w:lang w:val="en-GB"/>
        </w:rPr>
        <w:t xml:space="preserve"> The exact handicap certified at date of entry will be used for all purposes. </w:t>
      </w:r>
      <w:r>
        <w:rPr>
          <w:rFonts w:ascii="Calibri" w:hAnsi="Calibri"/>
          <w:sz w:val="18"/>
          <w:szCs w:val="18"/>
          <w:lang w:val="en-GB"/>
        </w:rPr>
        <w:t>P</w:t>
      </w:r>
      <w:r w:rsidRPr="00237AAA">
        <w:rPr>
          <w:rFonts w:ascii="Calibri" w:hAnsi="Calibri"/>
          <w:sz w:val="18"/>
          <w:szCs w:val="18"/>
          <w:lang w:val="en-GB"/>
        </w:rPr>
        <w:t>ast Spanish Ladies Amateur Champions</w:t>
      </w:r>
      <w:r>
        <w:rPr>
          <w:rFonts w:ascii="Calibri" w:hAnsi="Calibri"/>
          <w:sz w:val="18"/>
          <w:szCs w:val="18"/>
          <w:lang w:val="en-GB"/>
        </w:rPr>
        <w:t xml:space="preserve"> will have a wild card to participate.</w:t>
      </w:r>
    </w:p>
    <w:p w:rsidR="00D27200" w:rsidRPr="00237AAA" w:rsidRDefault="00D27200" w:rsidP="00D27200">
      <w:pPr>
        <w:spacing w:line="192" w:lineRule="auto"/>
        <w:ind w:right="-1"/>
        <w:jc w:val="both"/>
        <w:rPr>
          <w:rFonts w:ascii="Calibri" w:hAnsi="Calibri" w:cs="Tahoma"/>
          <w:kern w:val="2"/>
          <w:sz w:val="18"/>
          <w:szCs w:val="18"/>
          <w:lang w:val="en-GB"/>
        </w:rPr>
      </w:pPr>
    </w:p>
    <w:p w:rsidR="00D27200" w:rsidRPr="00237AAA" w:rsidRDefault="00D27200" w:rsidP="00D27200">
      <w:pPr>
        <w:spacing w:line="192" w:lineRule="auto"/>
        <w:ind w:right="-1"/>
        <w:jc w:val="both"/>
        <w:rPr>
          <w:rFonts w:ascii="Calibri" w:hAnsi="Calibri"/>
          <w:sz w:val="18"/>
          <w:szCs w:val="18"/>
          <w:lang w:val="en-GB"/>
        </w:rPr>
      </w:pPr>
      <w:r w:rsidRPr="00237AAA">
        <w:rPr>
          <w:rFonts w:ascii="Calibri" w:hAnsi="Calibri"/>
          <w:sz w:val="18"/>
          <w:szCs w:val="18"/>
          <w:lang w:val="en-GB"/>
        </w:rPr>
        <w:t>All entries will be subject to the approval of the Ladies’ Amateur Technical Committee which reserves the right to accept or refuse, or having</w:t>
      </w:r>
      <w:r>
        <w:rPr>
          <w:rFonts w:ascii="Calibri" w:hAnsi="Calibri"/>
          <w:sz w:val="18"/>
          <w:szCs w:val="18"/>
          <w:lang w:val="en-GB"/>
        </w:rPr>
        <w:t xml:space="preserve"> been</w:t>
      </w:r>
      <w:r w:rsidRPr="00237AAA">
        <w:rPr>
          <w:rFonts w:ascii="Calibri" w:hAnsi="Calibri"/>
          <w:sz w:val="18"/>
          <w:szCs w:val="18"/>
          <w:lang w:val="en-GB"/>
        </w:rPr>
        <w:t xml:space="preserve"> accepted, subsequently reject any entry without giving </w:t>
      </w:r>
      <w:r>
        <w:rPr>
          <w:rFonts w:ascii="Calibri" w:hAnsi="Calibri"/>
          <w:sz w:val="18"/>
          <w:szCs w:val="18"/>
          <w:lang w:val="en-GB"/>
        </w:rPr>
        <w:t xml:space="preserve">any reason </w:t>
      </w:r>
      <w:r w:rsidRPr="00237AAA">
        <w:rPr>
          <w:rFonts w:ascii="Calibri" w:hAnsi="Calibri"/>
          <w:sz w:val="18"/>
          <w:szCs w:val="18"/>
          <w:lang w:val="en-GB"/>
        </w:rPr>
        <w:t>for its decision.</w:t>
      </w:r>
    </w:p>
    <w:p w:rsidR="00D27200" w:rsidRPr="00237AAA" w:rsidRDefault="00D27200" w:rsidP="00D27200">
      <w:pPr>
        <w:spacing w:line="192" w:lineRule="auto"/>
        <w:ind w:right="-1"/>
        <w:jc w:val="both"/>
        <w:rPr>
          <w:rFonts w:ascii="Calibri" w:hAnsi="Calibri"/>
          <w:sz w:val="18"/>
          <w:szCs w:val="18"/>
          <w:lang w:val="en-GB"/>
        </w:rPr>
      </w:pPr>
      <w:r w:rsidRPr="00237AAA">
        <w:rPr>
          <w:rFonts w:ascii="Calibri" w:hAnsi="Calibri"/>
          <w:sz w:val="18"/>
          <w:szCs w:val="18"/>
          <w:lang w:val="en-GB"/>
        </w:rPr>
        <w:t> </w:t>
      </w:r>
    </w:p>
    <w:p w:rsidR="00D27200" w:rsidRPr="00237AAA" w:rsidRDefault="00D27200" w:rsidP="00D27200">
      <w:pPr>
        <w:spacing w:line="192" w:lineRule="auto"/>
        <w:ind w:right="-1"/>
        <w:jc w:val="both"/>
        <w:rPr>
          <w:rFonts w:ascii="Calibri" w:hAnsi="Calibri"/>
          <w:sz w:val="18"/>
          <w:szCs w:val="18"/>
          <w:lang w:val="en-GB"/>
        </w:rPr>
      </w:pPr>
      <w:r w:rsidRPr="00237AAA">
        <w:rPr>
          <w:rFonts w:ascii="Calibri" w:hAnsi="Calibri"/>
          <w:sz w:val="18"/>
          <w:szCs w:val="18"/>
          <w:lang w:val="en-GB"/>
        </w:rPr>
        <w:t>The starting field will comprise 80 competitors from Condition 1 &amp; 2 below</w:t>
      </w:r>
      <w:r>
        <w:rPr>
          <w:rFonts w:ascii="Calibri" w:hAnsi="Calibri"/>
          <w:sz w:val="18"/>
          <w:szCs w:val="18"/>
          <w:lang w:val="en-GB"/>
        </w:rPr>
        <w:t xml:space="preserve"> as ordered</w:t>
      </w:r>
      <w:r w:rsidRPr="00237AAA">
        <w:rPr>
          <w:rFonts w:ascii="Calibri" w:hAnsi="Calibri"/>
          <w:sz w:val="18"/>
          <w:szCs w:val="18"/>
          <w:lang w:val="en-GB"/>
        </w:rPr>
        <w:t xml:space="preserve"> and 10 competitors under Condition 3 with a possible increase of 9 under Condition 4:</w:t>
      </w:r>
    </w:p>
    <w:p w:rsidR="00D27200" w:rsidRPr="00237AAA" w:rsidRDefault="00D27200" w:rsidP="00D27200">
      <w:pPr>
        <w:spacing w:line="192" w:lineRule="auto"/>
        <w:ind w:right="-1"/>
        <w:jc w:val="both"/>
        <w:rPr>
          <w:rFonts w:ascii="Calibri" w:hAnsi="Calibri"/>
          <w:sz w:val="18"/>
          <w:szCs w:val="18"/>
          <w:lang w:val="en-GB"/>
        </w:rPr>
      </w:pPr>
    </w:p>
    <w:p w:rsidR="00D27200" w:rsidRPr="00D27200" w:rsidRDefault="00D27200" w:rsidP="00D27200">
      <w:pPr>
        <w:pStyle w:val="Prrafodelista"/>
        <w:numPr>
          <w:ilvl w:val="0"/>
          <w:numId w:val="6"/>
        </w:numPr>
        <w:tabs>
          <w:tab w:val="left" w:pos="426"/>
        </w:tabs>
        <w:spacing w:line="192" w:lineRule="auto"/>
        <w:ind w:left="426" w:right="-1" w:hanging="426"/>
        <w:jc w:val="both"/>
        <w:rPr>
          <w:rFonts w:ascii="Calibri" w:hAnsi="Calibri"/>
          <w:sz w:val="18"/>
          <w:szCs w:val="18"/>
          <w:lang w:val="en-GB"/>
        </w:rPr>
      </w:pPr>
      <w:r w:rsidRPr="00D27200">
        <w:rPr>
          <w:rFonts w:ascii="Calibri" w:hAnsi="Calibri"/>
          <w:sz w:val="18"/>
          <w:szCs w:val="18"/>
          <w:lang w:val="en-GB"/>
        </w:rPr>
        <w:t>Any entrant in at least one of the following categories will be allocated a place in the starting field:</w:t>
      </w:r>
    </w:p>
    <w:p w:rsidR="00D27200" w:rsidRPr="00D27200" w:rsidRDefault="00D27200" w:rsidP="00D27200">
      <w:pPr>
        <w:pStyle w:val="Prrafodelista"/>
        <w:tabs>
          <w:tab w:val="left" w:pos="360"/>
        </w:tabs>
        <w:spacing w:line="192" w:lineRule="auto"/>
        <w:ind w:right="-1"/>
        <w:jc w:val="both"/>
        <w:rPr>
          <w:rFonts w:ascii="Calibri" w:hAnsi="Calibri"/>
          <w:sz w:val="18"/>
          <w:szCs w:val="18"/>
          <w:lang w:val="en-GB"/>
        </w:rPr>
      </w:pP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The current Ladies’ British Amateur, US Women’s Amateur, European Ladies’ Amateur and Spanish Ladies International Amateur Champions.</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 xml:space="preserve">Playing members of the five leading teams and ties in the last playing of the </w:t>
      </w:r>
      <w:proofErr w:type="spellStart"/>
      <w:r w:rsidRPr="00237AAA">
        <w:rPr>
          <w:rFonts w:ascii="Calibri" w:hAnsi="Calibri"/>
          <w:sz w:val="18"/>
          <w:szCs w:val="18"/>
          <w:lang w:val="en-GB"/>
        </w:rPr>
        <w:t>Espirito</w:t>
      </w:r>
      <w:proofErr w:type="spellEnd"/>
      <w:r w:rsidRPr="00237AAA">
        <w:rPr>
          <w:rFonts w:ascii="Calibri" w:hAnsi="Calibri"/>
          <w:sz w:val="18"/>
          <w:szCs w:val="18"/>
          <w:lang w:val="en-GB"/>
        </w:rPr>
        <w:t xml:space="preserve"> Santo Trophy.</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Playing members of the teams making the semi-finals in the last playing of the European Ladies Team Championship.</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Playing members of the teams making the final in the last playing of the European Girls’ Team Championship.</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 xml:space="preserve">Playing members of the teams who participated in the last playing of the </w:t>
      </w:r>
      <w:proofErr w:type="spellStart"/>
      <w:r w:rsidRPr="00237AAA">
        <w:rPr>
          <w:rFonts w:ascii="Calibri" w:hAnsi="Calibri"/>
          <w:sz w:val="18"/>
          <w:szCs w:val="18"/>
          <w:lang w:val="en-GB"/>
        </w:rPr>
        <w:t>Vagliano</w:t>
      </w:r>
      <w:proofErr w:type="spellEnd"/>
      <w:r w:rsidRPr="00237AAA">
        <w:rPr>
          <w:rFonts w:ascii="Calibri" w:hAnsi="Calibri"/>
          <w:sz w:val="18"/>
          <w:szCs w:val="18"/>
          <w:lang w:val="en-GB"/>
        </w:rPr>
        <w:t xml:space="preserve"> Trophy.</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The leading 8 players and ties in the last playing of the Spanish Ladies’ Amateur National Individual Championship.</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The leading 4 players and ties in the last playing of the Spanish Lady-Juniors National Championship.</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The leading 4 players and ties in the last playing of the Spanish Girls’ National Championship.</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The current Spanish Under-16 National Champion.</w:t>
      </w:r>
    </w:p>
    <w:p w:rsidR="00D27200" w:rsidRPr="00237AAA" w:rsidRDefault="00D27200" w:rsidP="00D27200">
      <w:pPr>
        <w:numPr>
          <w:ilvl w:val="0"/>
          <w:numId w:val="5"/>
        </w:numPr>
        <w:spacing w:line="192" w:lineRule="auto"/>
        <w:ind w:left="0" w:right="-1" w:firstLine="0"/>
        <w:jc w:val="both"/>
        <w:rPr>
          <w:rFonts w:ascii="Calibri" w:hAnsi="Calibri"/>
          <w:sz w:val="18"/>
          <w:szCs w:val="18"/>
          <w:lang w:val="en-GB"/>
        </w:rPr>
      </w:pPr>
      <w:r w:rsidRPr="00237AAA">
        <w:rPr>
          <w:rFonts w:ascii="Calibri" w:hAnsi="Calibri"/>
          <w:sz w:val="18"/>
          <w:szCs w:val="18"/>
          <w:lang w:val="en-GB"/>
        </w:rPr>
        <w:t xml:space="preserve">The leading 4 players and ties in the last completed Spanish </w:t>
      </w:r>
      <w:r>
        <w:rPr>
          <w:rFonts w:ascii="Calibri" w:hAnsi="Calibri"/>
          <w:sz w:val="18"/>
          <w:szCs w:val="18"/>
          <w:lang w:val="en-GB"/>
        </w:rPr>
        <w:t xml:space="preserve">National Ladies </w:t>
      </w:r>
      <w:proofErr w:type="gramStart"/>
      <w:r>
        <w:rPr>
          <w:rFonts w:ascii="Calibri" w:hAnsi="Calibri"/>
          <w:sz w:val="18"/>
          <w:szCs w:val="18"/>
          <w:lang w:val="en-GB"/>
        </w:rPr>
        <w:t>Ranking</w:t>
      </w:r>
      <w:proofErr w:type="gramEnd"/>
      <w:r>
        <w:rPr>
          <w:rFonts w:ascii="Calibri" w:hAnsi="Calibri"/>
          <w:sz w:val="18"/>
          <w:szCs w:val="18"/>
          <w:lang w:val="en-GB"/>
        </w:rPr>
        <w:t xml:space="preserve"> and Spanish National </w:t>
      </w:r>
      <w:r w:rsidRPr="00237AAA">
        <w:rPr>
          <w:rFonts w:ascii="Calibri" w:hAnsi="Calibri"/>
          <w:sz w:val="18"/>
          <w:szCs w:val="18"/>
          <w:lang w:val="en-GB"/>
        </w:rPr>
        <w:t xml:space="preserve">Girls </w:t>
      </w:r>
      <w:r>
        <w:rPr>
          <w:rFonts w:ascii="Calibri" w:hAnsi="Calibri"/>
          <w:sz w:val="18"/>
          <w:szCs w:val="18"/>
          <w:lang w:val="en-GB"/>
        </w:rPr>
        <w:t>Ranking.</w:t>
      </w:r>
    </w:p>
    <w:p w:rsidR="00D27200" w:rsidRPr="00237AAA" w:rsidRDefault="00D27200" w:rsidP="00D27200">
      <w:pPr>
        <w:spacing w:line="192" w:lineRule="auto"/>
        <w:ind w:right="-1"/>
        <w:jc w:val="both"/>
        <w:rPr>
          <w:rFonts w:ascii="Calibri" w:hAnsi="Calibri"/>
          <w:sz w:val="18"/>
          <w:szCs w:val="18"/>
          <w:lang w:val="en-GB"/>
        </w:rPr>
      </w:pPr>
    </w:p>
    <w:p w:rsidR="00D27200" w:rsidRPr="00237AAA" w:rsidRDefault="00D27200" w:rsidP="00D27200">
      <w:pPr>
        <w:spacing w:line="192" w:lineRule="auto"/>
        <w:ind w:right="-1"/>
        <w:jc w:val="both"/>
        <w:rPr>
          <w:rFonts w:ascii="Calibri" w:hAnsi="Calibri"/>
          <w:sz w:val="18"/>
          <w:szCs w:val="18"/>
          <w:lang w:val="en-GB"/>
        </w:rPr>
      </w:pPr>
      <w:r w:rsidRPr="00237AAA">
        <w:rPr>
          <w:rFonts w:ascii="Calibri" w:hAnsi="Calibri"/>
          <w:sz w:val="18"/>
          <w:szCs w:val="18"/>
          <w:lang w:val="en-GB"/>
        </w:rPr>
        <w:t xml:space="preserve">2. </w:t>
      </w:r>
      <w:r w:rsidRPr="00237AAA">
        <w:rPr>
          <w:rFonts w:ascii="Calibri" w:hAnsi="Calibri"/>
          <w:sz w:val="18"/>
          <w:szCs w:val="18"/>
          <w:lang w:val="en-GB"/>
        </w:rPr>
        <w:tab/>
        <w:t>Having a</w:t>
      </w:r>
      <w:r>
        <w:rPr>
          <w:rFonts w:ascii="Calibri" w:hAnsi="Calibri"/>
          <w:sz w:val="18"/>
          <w:szCs w:val="18"/>
          <w:lang w:val="en-GB"/>
        </w:rPr>
        <w:t>pplied Condition 1, the remaining</w:t>
      </w:r>
      <w:r w:rsidRPr="00237AAA">
        <w:rPr>
          <w:rFonts w:ascii="Calibri" w:hAnsi="Calibri"/>
          <w:sz w:val="18"/>
          <w:szCs w:val="18"/>
          <w:lang w:val="en-GB"/>
        </w:rPr>
        <w:t xml:space="preserve"> of the 80 will comprise (a) entrants in order of the </w:t>
      </w:r>
      <w:r>
        <w:rPr>
          <w:rFonts w:ascii="Calibri" w:hAnsi="Calibri"/>
          <w:sz w:val="18"/>
          <w:szCs w:val="18"/>
          <w:lang w:val="en-GB"/>
        </w:rPr>
        <w:t xml:space="preserve">WWAGR (Women </w:t>
      </w:r>
      <w:proofErr w:type="gramStart"/>
      <w:r>
        <w:rPr>
          <w:rFonts w:ascii="Calibri" w:hAnsi="Calibri"/>
          <w:sz w:val="18"/>
          <w:szCs w:val="18"/>
          <w:lang w:val="en-GB"/>
        </w:rPr>
        <w:t xml:space="preserve">World </w:t>
      </w:r>
      <w:r w:rsidRPr="00237AAA">
        <w:rPr>
          <w:rFonts w:ascii="Calibri" w:hAnsi="Calibri"/>
          <w:sz w:val="18"/>
          <w:szCs w:val="18"/>
          <w:lang w:val="en-GB"/>
        </w:rPr>
        <w:t xml:space="preserve"> </w:t>
      </w:r>
      <w:proofErr w:type="spellStart"/>
      <w:r>
        <w:rPr>
          <w:rFonts w:ascii="Calibri" w:hAnsi="Calibri"/>
          <w:sz w:val="18"/>
          <w:szCs w:val="18"/>
          <w:lang w:val="en-GB"/>
        </w:rPr>
        <w:t>Amaterur</w:t>
      </w:r>
      <w:proofErr w:type="spellEnd"/>
      <w:proofErr w:type="gramEnd"/>
      <w:r>
        <w:rPr>
          <w:rFonts w:ascii="Calibri" w:hAnsi="Calibri"/>
          <w:sz w:val="18"/>
          <w:szCs w:val="18"/>
          <w:lang w:val="en-GB"/>
        </w:rPr>
        <w:t xml:space="preserve"> Golf </w:t>
      </w:r>
      <w:r w:rsidRPr="00237AAA">
        <w:rPr>
          <w:rFonts w:ascii="Calibri" w:hAnsi="Calibri"/>
          <w:sz w:val="18"/>
          <w:szCs w:val="18"/>
          <w:lang w:val="en-GB"/>
        </w:rPr>
        <w:t>Ranking</w:t>
      </w:r>
      <w:r>
        <w:rPr>
          <w:rFonts w:ascii="Calibri" w:hAnsi="Calibri"/>
          <w:sz w:val="18"/>
          <w:szCs w:val="18"/>
          <w:lang w:val="en-GB"/>
        </w:rPr>
        <w:t>)</w:t>
      </w:r>
      <w:r w:rsidRPr="00237AAA">
        <w:rPr>
          <w:rFonts w:ascii="Calibri" w:hAnsi="Calibri"/>
          <w:sz w:val="18"/>
          <w:szCs w:val="18"/>
          <w:lang w:val="en-GB"/>
        </w:rPr>
        <w:t xml:space="preserve"> and</w:t>
      </w:r>
      <w:r>
        <w:rPr>
          <w:rFonts w:ascii="Calibri" w:hAnsi="Calibri"/>
          <w:sz w:val="18"/>
          <w:szCs w:val="18"/>
          <w:lang w:val="en-GB"/>
        </w:rPr>
        <w:t>,</w:t>
      </w:r>
      <w:r w:rsidRPr="00237AAA">
        <w:rPr>
          <w:rFonts w:ascii="Calibri" w:hAnsi="Calibri"/>
          <w:sz w:val="18"/>
          <w:szCs w:val="18"/>
          <w:lang w:val="en-GB"/>
        </w:rPr>
        <w:t xml:space="preserve"> if </w:t>
      </w:r>
      <w:r>
        <w:rPr>
          <w:rFonts w:ascii="Calibri" w:hAnsi="Calibri"/>
          <w:sz w:val="18"/>
          <w:szCs w:val="18"/>
          <w:lang w:val="en-GB"/>
        </w:rPr>
        <w:t xml:space="preserve">the field is </w:t>
      </w:r>
      <w:r w:rsidRPr="00237AAA">
        <w:rPr>
          <w:rFonts w:ascii="Calibri" w:hAnsi="Calibri"/>
          <w:sz w:val="18"/>
          <w:szCs w:val="18"/>
          <w:lang w:val="en-GB"/>
        </w:rPr>
        <w:t>still incomplete, (b) entrants using exact handicaps.</w:t>
      </w:r>
    </w:p>
    <w:p w:rsidR="00D27200" w:rsidRPr="00237AAA" w:rsidRDefault="00D27200" w:rsidP="00D27200">
      <w:pPr>
        <w:spacing w:line="192" w:lineRule="auto"/>
        <w:ind w:right="-1"/>
        <w:jc w:val="both"/>
        <w:rPr>
          <w:rFonts w:ascii="Calibri" w:hAnsi="Calibri"/>
          <w:sz w:val="18"/>
          <w:szCs w:val="18"/>
          <w:lang w:val="en-GB"/>
        </w:rPr>
      </w:pPr>
    </w:p>
    <w:p w:rsidR="00D27200" w:rsidRPr="00237AAA" w:rsidRDefault="00D27200" w:rsidP="00D27200">
      <w:pPr>
        <w:tabs>
          <w:tab w:val="left" w:pos="360"/>
        </w:tabs>
        <w:spacing w:line="192" w:lineRule="auto"/>
        <w:ind w:right="-1"/>
        <w:jc w:val="both"/>
        <w:rPr>
          <w:rFonts w:ascii="Calibri" w:hAnsi="Calibri"/>
          <w:sz w:val="18"/>
          <w:szCs w:val="18"/>
          <w:lang w:val="en-GB"/>
        </w:rPr>
      </w:pPr>
      <w:r w:rsidRPr="00237AAA">
        <w:rPr>
          <w:rFonts w:ascii="Calibri" w:hAnsi="Calibri"/>
          <w:sz w:val="18"/>
          <w:szCs w:val="18"/>
          <w:lang w:val="en-GB"/>
        </w:rPr>
        <w:t xml:space="preserve">3. </w:t>
      </w:r>
      <w:r w:rsidRPr="00237AAA">
        <w:rPr>
          <w:rFonts w:ascii="Calibri" w:hAnsi="Calibri"/>
          <w:sz w:val="18"/>
          <w:szCs w:val="18"/>
          <w:lang w:val="en-GB"/>
        </w:rPr>
        <w:tab/>
        <w:t>The 10 lowest exact handicap players of Spanish nationality not included in groups 1 and 2.</w:t>
      </w:r>
    </w:p>
    <w:p w:rsidR="00D27200" w:rsidRPr="00237AAA" w:rsidRDefault="00D27200" w:rsidP="00D27200">
      <w:pPr>
        <w:tabs>
          <w:tab w:val="left" w:pos="360"/>
        </w:tabs>
        <w:spacing w:line="192" w:lineRule="auto"/>
        <w:ind w:right="-1"/>
        <w:jc w:val="both"/>
        <w:rPr>
          <w:rFonts w:ascii="Calibri" w:hAnsi="Calibri"/>
          <w:sz w:val="18"/>
          <w:szCs w:val="18"/>
          <w:lang w:val="en-GB"/>
        </w:rPr>
      </w:pPr>
    </w:p>
    <w:p w:rsidR="00D27200" w:rsidRPr="00237AAA" w:rsidRDefault="00D27200" w:rsidP="00D27200">
      <w:pPr>
        <w:tabs>
          <w:tab w:val="left" w:pos="360"/>
        </w:tabs>
        <w:spacing w:line="192" w:lineRule="auto"/>
        <w:ind w:right="-1"/>
        <w:jc w:val="both"/>
        <w:rPr>
          <w:rFonts w:ascii="Calibri" w:hAnsi="Calibri"/>
          <w:sz w:val="18"/>
          <w:szCs w:val="18"/>
          <w:lang w:val="en-GB"/>
        </w:rPr>
      </w:pPr>
      <w:r w:rsidRPr="00237AAA">
        <w:rPr>
          <w:rFonts w:ascii="Calibri" w:hAnsi="Calibri"/>
          <w:sz w:val="18"/>
          <w:szCs w:val="18"/>
          <w:lang w:val="en-GB"/>
        </w:rPr>
        <w:t>4.</w:t>
      </w:r>
      <w:r w:rsidRPr="00237AAA">
        <w:rPr>
          <w:rFonts w:ascii="Calibri" w:hAnsi="Calibri"/>
          <w:sz w:val="18"/>
          <w:szCs w:val="18"/>
          <w:lang w:val="en-GB"/>
        </w:rPr>
        <w:tab/>
        <w:t>The Women´s Amateur Technical Committee of the Royal Spanish Golf Federation reserves the right to increase the starting field by nine invited players, without handicap</w:t>
      </w:r>
      <w:r>
        <w:rPr>
          <w:rFonts w:ascii="Calibri" w:hAnsi="Calibri"/>
          <w:sz w:val="18"/>
          <w:szCs w:val="18"/>
          <w:lang w:val="en-GB"/>
        </w:rPr>
        <w:t xml:space="preserve"> limitation</w:t>
      </w:r>
      <w:r w:rsidRPr="00237AAA">
        <w:rPr>
          <w:rFonts w:ascii="Calibri" w:hAnsi="Calibri"/>
          <w:sz w:val="18"/>
          <w:szCs w:val="18"/>
          <w:lang w:val="en-GB"/>
        </w:rPr>
        <w:t>.</w:t>
      </w:r>
    </w:p>
    <w:p w:rsidR="00D27200" w:rsidRPr="00237AAA" w:rsidRDefault="00D27200" w:rsidP="00D27200">
      <w:pPr>
        <w:spacing w:line="192" w:lineRule="auto"/>
        <w:ind w:right="-1"/>
        <w:jc w:val="both"/>
        <w:rPr>
          <w:rFonts w:ascii="Calibri" w:hAnsi="Calibri" w:cs="Tahoma"/>
          <w:kern w:val="2"/>
          <w:sz w:val="18"/>
          <w:szCs w:val="18"/>
          <w:lang w:val="en-GB"/>
        </w:rPr>
      </w:pPr>
    </w:p>
    <w:p w:rsidR="00D27200" w:rsidRDefault="00D27200" w:rsidP="00D27200">
      <w:pPr>
        <w:spacing w:line="192" w:lineRule="auto"/>
        <w:ind w:right="-1"/>
        <w:jc w:val="both"/>
        <w:rPr>
          <w:rFonts w:ascii="Calibri" w:hAnsi="Calibri" w:cs="Tahoma"/>
          <w:kern w:val="2"/>
          <w:sz w:val="18"/>
          <w:szCs w:val="18"/>
          <w:lang w:val="en-GB"/>
        </w:rPr>
      </w:pPr>
      <w:r w:rsidRPr="00237AAA">
        <w:rPr>
          <w:rFonts w:ascii="Calibri" w:hAnsi="Calibri" w:cs="Tahoma"/>
          <w:kern w:val="2"/>
          <w:sz w:val="18"/>
          <w:szCs w:val="18"/>
          <w:lang w:val="en-GB"/>
        </w:rPr>
        <w:t xml:space="preserve">Unsuccessful entrants will be placed on a waiting list </w:t>
      </w:r>
      <w:r>
        <w:rPr>
          <w:rFonts w:ascii="Calibri" w:hAnsi="Calibri" w:cs="Tahoma"/>
          <w:kern w:val="2"/>
          <w:sz w:val="18"/>
          <w:szCs w:val="18"/>
          <w:lang w:val="en-GB"/>
        </w:rPr>
        <w:t xml:space="preserve">ordered by WWAGR and </w:t>
      </w:r>
      <w:r w:rsidRPr="00237AAA">
        <w:rPr>
          <w:rFonts w:ascii="Calibri" w:hAnsi="Calibri"/>
          <w:sz w:val="18"/>
          <w:szCs w:val="18"/>
          <w:lang w:val="en-GB"/>
        </w:rPr>
        <w:t xml:space="preserve">if </w:t>
      </w:r>
      <w:r>
        <w:rPr>
          <w:rFonts w:ascii="Calibri" w:hAnsi="Calibri"/>
          <w:sz w:val="18"/>
          <w:szCs w:val="18"/>
          <w:lang w:val="en-GB"/>
        </w:rPr>
        <w:t>the field is still incomplete</w:t>
      </w:r>
      <w:r w:rsidRPr="00237AAA">
        <w:rPr>
          <w:rFonts w:ascii="Calibri" w:hAnsi="Calibri"/>
          <w:sz w:val="18"/>
          <w:szCs w:val="18"/>
          <w:lang w:val="en-GB"/>
        </w:rPr>
        <w:t xml:space="preserve"> entrants </w:t>
      </w:r>
      <w:r>
        <w:rPr>
          <w:rFonts w:ascii="Calibri" w:hAnsi="Calibri"/>
          <w:sz w:val="18"/>
          <w:szCs w:val="18"/>
          <w:lang w:val="en-GB"/>
        </w:rPr>
        <w:t xml:space="preserve">with the lowest </w:t>
      </w:r>
      <w:r w:rsidRPr="00237AAA">
        <w:rPr>
          <w:rFonts w:ascii="Calibri" w:hAnsi="Calibri"/>
          <w:sz w:val="18"/>
          <w:szCs w:val="18"/>
          <w:lang w:val="en-GB"/>
        </w:rPr>
        <w:t>exact handicaps</w:t>
      </w:r>
      <w:r>
        <w:rPr>
          <w:rFonts w:ascii="Calibri" w:hAnsi="Calibri"/>
          <w:sz w:val="18"/>
          <w:szCs w:val="18"/>
          <w:lang w:val="en-GB"/>
        </w:rPr>
        <w:t xml:space="preserve"> </w:t>
      </w:r>
      <w:r w:rsidRPr="00237AAA">
        <w:rPr>
          <w:rFonts w:ascii="Calibri" w:hAnsi="Calibri" w:cs="Tahoma"/>
          <w:kern w:val="2"/>
          <w:sz w:val="18"/>
          <w:szCs w:val="18"/>
          <w:lang w:val="en-GB"/>
        </w:rPr>
        <w:t xml:space="preserve">will be given the opportunity to compete if there are subsequent withdrawals. </w:t>
      </w:r>
      <w:r>
        <w:rPr>
          <w:rFonts w:ascii="Calibri" w:hAnsi="Calibri" w:cs="Tahoma"/>
          <w:kern w:val="2"/>
          <w:sz w:val="18"/>
          <w:szCs w:val="18"/>
          <w:lang w:val="en-GB"/>
        </w:rPr>
        <w:t>Withdrawals must be notified</w:t>
      </w:r>
      <w:r w:rsidRPr="00237AAA">
        <w:rPr>
          <w:rFonts w:ascii="Calibri" w:hAnsi="Calibri" w:cs="Tahoma"/>
          <w:kern w:val="2"/>
          <w:sz w:val="18"/>
          <w:szCs w:val="18"/>
          <w:lang w:val="en-GB"/>
        </w:rPr>
        <w:t xml:space="preserve"> </w:t>
      </w:r>
      <w:r>
        <w:rPr>
          <w:rFonts w:ascii="Calibri" w:hAnsi="Calibri" w:cs="Tahoma"/>
          <w:kern w:val="2"/>
          <w:sz w:val="18"/>
          <w:szCs w:val="18"/>
          <w:lang w:val="en-GB"/>
        </w:rPr>
        <w:t xml:space="preserve">to the Ladies’ Amateur Committee </w:t>
      </w:r>
      <w:r w:rsidRPr="00237AAA">
        <w:rPr>
          <w:rFonts w:ascii="Calibri" w:hAnsi="Calibri" w:cs="Tahoma"/>
          <w:kern w:val="2"/>
          <w:sz w:val="18"/>
          <w:szCs w:val="18"/>
          <w:lang w:val="en-GB"/>
        </w:rPr>
        <w:t>no later th</w:t>
      </w:r>
      <w:r>
        <w:rPr>
          <w:rFonts w:ascii="Calibri" w:hAnsi="Calibri" w:cs="Tahoma"/>
          <w:kern w:val="2"/>
          <w:sz w:val="18"/>
          <w:szCs w:val="18"/>
          <w:lang w:val="en-GB"/>
        </w:rPr>
        <w:t>an two days before the start</w:t>
      </w:r>
      <w:r w:rsidRPr="00237AAA">
        <w:rPr>
          <w:rFonts w:ascii="Calibri" w:hAnsi="Calibri" w:cs="Tahoma"/>
          <w:kern w:val="2"/>
          <w:sz w:val="18"/>
          <w:szCs w:val="18"/>
          <w:lang w:val="en-GB"/>
        </w:rPr>
        <w:t xml:space="preserve"> of the competition</w:t>
      </w:r>
      <w:r w:rsidRPr="005904F6">
        <w:rPr>
          <w:rFonts w:ascii="Calibri" w:hAnsi="Calibri" w:cs="Tahoma"/>
          <w:kern w:val="2"/>
          <w:sz w:val="18"/>
          <w:szCs w:val="18"/>
          <w:lang w:val="en-GB"/>
        </w:rPr>
        <w:t>.</w:t>
      </w:r>
      <w:r w:rsidRPr="005904F6">
        <w:rPr>
          <w:rFonts w:ascii="Calibri" w:hAnsi="Calibri"/>
          <w:lang w:val="en-GB"/>
        </w:rPr>
        <w:t xml:space="preserve"> </w:t>
      </w:r>
      <w:r w:rsidRPr="005904F6">
        <w:rPr>
          <w:rFonts w:ascii="Calibri" w:hAnsi="Calibri"/>
          <w:sz w:val="18"/>
          <w:szCs w:val="18"/>
          <w:lang w:val="en-GB"/>
        </w:rPr>
        <w:t>Players who violate this condition will not be able to participate in the next edition of this championship. In addition, they will be obliged to pay the entry fee or they will no longer be able to participate in any RFEG competition until this payment is cleared</w:t>
      </w:r>
      <w:r w:rsidRPr="005904F6">
        <w:rPr>
          <w:rFonts w:ascii="Calibri" w:hAnsi="Calibri"/>
          <w:kern w:val="2"/>
          <w:sz w:val="18"/>
          <w:szCs w:val="18"/>
          <w:lang w:val="en-GB"/>
        </w:rPr>
        <w:t>.</w:t>
      </w:r>
      <w:r w:rsidRPr="00237AAA">
        <w:rPr>
          <w:rFonts w:ascii="Calibri" w:hAnsi="Calibri" w:cs="Tahoma"/>
          <w:kern w:val="2"/>
          <w:sz w:val="18"/>
          <w:szCs w:val="18"/>
          <w:lang w:val="en-GB"/>
        </w:rPr>
        <w:t xml:space="preserve"> Competitors must register at the Tournament Office before 12:00 a.m. on the day prior to the beginning of the Championship. Place may be forfeited by a competitor from whom no word has been received by this time.</w:t>
      </w:r>
    </w:p>
    <w:p w:rsidR="00D27200" w:rsidRPr="00237AAA" w:rsidRDefault="00D27200" w:rsidP="00D27200">
      <w:pPr>
        <w:spacing w:line="192" w:lineRule="auto"/>
        <w:ind w:right="-1"/>
        <w:jc w:val="both"/>
        <w:rPr>
          <w:rFonts w:ascii="Calibri" w:hAnsi="Calibri"/>
          <w:sz w:val="18"/>
          <w:szCs w:val="18"/>
          <w:lang w:val="en-GB"/>
        </w:rPr>
      </w:pPr>
    </w:p>
    <w:p w:rsidR="00D27200" w:rsidRPr="00237AAA" w:rsidRDefault="00D27200" w:rsidP="00D27200">
      <w:pPr>
        <w:spacing w:line="192" w:lineRule="auto"/>
        <w:ind w:right="-1"/>
        <w:jc w:val="both"/>
        <w:rPr>
          <w:rFonts w:ascii="Calibri" w:hAnsi="Calibri" w:cs="Tahoma"/>
          <w:kern w:val="2"/>
          <w:sz w:val="18"/>
          <w:szCs w:val="18"/>
          <w:lang w:val="en-GB"/>
        </w:rPr>
      </w:pPr>
      <w:r w:rsidRPr="00237AAA">
        <w:rPr>
          <w:rFonts w:ascii="Calibri" w:hAnsi="Calibri" w:cs="Tahoma"/>
          <w:b/>
          <w:kern w:val="2"/>
          <w:sz w:val="18"/>
          <w:szCs w:val="18"/>
          <w:lang w:val="en-GB"/>
        </w:rPr>
        <w:t>Format:</w:t>
      </w:r>
      <w:r w:rsidRPr="00237AAA">
        <w:rPr>
          <w:rFonts w:ascii="Calibri" w:hAnsi="Calibri" w:cs="Tahoma"/>
          <w:kern w:val="2"/>
          <w:sz w:val="18"/>
          <w:szCs w:val="18"/>
          <w:lang w:val="en-GB"/>
        </w:rPr>
        <w:t xml:space="preserve"> </w:t>
      </w:r>
    </w:p>
    <w:p w:rsidR="00D27200" w:rsidRPr="00237AAA" w:rsidRDefault="00D27200" w:rsidP="00D27200">
      <w:pPr>
        <w:spacing w:line="192" w:lineRule="auto"/>
        <w:ind w:right="-1"/>
        <w:jc w:val="both"/>
        <w:rPr>
          <w:rFonts w:ascii="Calibri" w:hAnsi="Calibri" w:cs="Tahoma"/>
          <w:kern w:val="2"/>
          <w:sz w:val="18"/>
          <w:szCs w:val="18"/>
          <w:lang w:val="en-GB"/>
        </w:rPr>
      </w:pPr>
      <w:r w:rsidRPr="00237AAA">
        <w:rPr>
          <w:rFonts w:ascii="Calibri" w:hAnsi="Calibri" w:cs="Tahoma"/>
          <w:kern w:val="2"/>
          <w:sz w:val="18"/>
          <w:szCs w:val="18"/>
          <w:lang w:val="en-GB"/>
        </w:rPr>
        <w:t xml:space="preserve">Scratch over five consecutive days. </w:t>
      </w:r>
      <w:proofErr w:type="gramStart"/>
      <w:r w:rsidRPr="00237AAA">
        <w:rPr>
          <w:rFonts w:ascii="Calibri" w:hAnsi="Calibri" w:cs="Tahoma"/>
          <w:kern w:val="2"/>
          <w:sz w:val="18"/>
          <w:szCs w:val="18"/>
          <w:lang w:val="en-GB"/>
        </w:rPr>
        <w:t xml:space="preserve">36 holes </w:t>
      </w:r>
      <w:r>
        <w:rPr>
          <w:rFonts w:ascii="Calibri" w:hAnsi="Calibri" w:cs="Tahoma"/>
          <w:kern w:val="2"/>
          <w:sz w:val="18"/>
          <w:szCs w:val="18"/>
          <w:lang w:val="en-GB"/>
        </w:rPr>
        <w:t>Stroke Play qualifying on days 1 &amp; 2 (</w:t>
      </w:r>
      <w:bookmarkStart w:id="0" w:name="_GoBack"/>
      <w:bookmarkEnd w:id="0"/>
      <w:r>
        <w:rPr>
          <w:rFonts w:ascii="Calibri" w:hAnsi="Calibri" w:cs="Tahoma"/>
          <w:kern w:val="2"/>
          <w:sz w:val="18"/>
          <w:szCs w:val="18"/>
          <w:lang w:val="en-GB"/>
        </w:rPr>
        <w:t>18 holes each day).</w:t>
      </w:r>
      <w:proofErr w:type="gramEnd"/>
      <w:r>
        <w:rPr>
          <w:rFonts w:ascii="Calibri" w:hAnsi="Calibri" w:cs="Tahoma"/>
          <w:kern w:val="2"/>
          <w:sz w:val="18"/>
          <w:szCs w:val="18"/>
          <w:lang w:val="en-GB"/>
        </w:rPr>
        <w:t xml:space="preserve"> P</w:t>
      </w:r>
      <w:r w:rsidRPr="00237AAA">
        <w:rPr>
          <w:rFonts w:ascii="Calibri" w:hAnsi="Calibri" w:cs="Tahoma"/>
          <w:kern w:val="2"/>
          <w:sz w:val="18"/>
          <w:szCs w:val="18"/>
          <w:lang w:val="en-GB"/>
        </w:rPr>
        <w:t>layers returning the 32 lowest scores over 36 holes will qualify for the Match Play. Ties for the draw will be decided by card count back using the 18, 27, 30, 33, 34 and 35 last holes. The match play draw will be played over three days. Each match, including the final, will consist of one round of 18 holes; if undecided, a sudden death play-off will follow.</w:t>
      </w:r>
    </w:p>
    <w:p w:rsidR="00D27200" w:rsidRPr="00237AAA" w:rsidRDefault="00D27200" w:rsidP="00D27200">
      <w:pPr>
        <w:spacing w:line="192" w:lineRule="auto"/>
        <w:ind w:right="-1"/>
        <w:jc w:val="both"/>
        <w:rPr>
          <w:rFonts w:ascii="Calibri" w:hAnsi="Calibri" w:cs="Tahoma"/>
          <w:b/>
          <w:kern w:val="2"/>
          <w:sz w:val="18"/>
          <w:szCs w:val="18"/>
          <w:lang w:val="en-GB"/>
        </w:rPr>
      </w:pPr>
    </w:p>
    <w:p w:rsidR="00D27200" w:rsidRPr="00237AAA" w:rsidRDefault="00D27200" w:rsidP="00D27200">
      <w:pPr>
        <w:spacing w:line="192" w:lineRule="auto"/>
        <w:ind w:right="-1"/>
        <w:jc w:val="both"/>
        <w:rPr>
          <w:rFonts w:ascii="Calibri" w:hAnsi="Calibri" w:cs="Tahoma"/>
          <w:b/>
          <w:kern w:val="2"/>
          <w:sz w:val="18"/>
          <w:szCs w:val="18"/>
          <w:lang w:val="en-GB"/>
        </w:rPr>
      </w:pPr>
      <w:r w:rsidRPr="00237AAA">
        <w:rPr>
          <w:rFonts w:ascii="Calibri" w:hAnsi="Calibri" w:cs="Tahoma"/>
          <w:b/>
          <w:kern w:val="2"/>
          <w:sz w:val="18"/>
          <w:szCs w:val="18"/>
          <w:lang w:val="en-GB"/>
        </w:rPr>
        <w:t xml:space="preserve">Entries: </w:t>
      </w:r>
    </w:p>
    <w:p w:rsidR="00D27200" w:rsidRPr="00152DC9" w:rsidRDefault="00D27200" w:rsidP="00D27200">
      <w:pPr>
        <w:spacing w:line="216" w:lineRule="auto"/>
        <w:ind w:right="-1"/>
        <w:jc w:val="both"/>
        <w:rPr>
          <w:rFonts w:ascii="Calibri" w:hAnsi="Calibri"/>
          <w:sz w:val="18"/>
          <w:szCs w:val="18"/>
          <w:lang w:val="en-GB"/>
        </w:rPr>
      </w:pPr>
      <w:r w:rsidRPr="00152DC9">
        <w:rPr>
          <w:rFonts w:ascii="Calibri" w:hAnsi="Calibri"/>
          <w:sz w:val="18"/>
          <w:szCs w:val="18"/>
          <w:lang w:val="en-GB"/>
        </w:rPr>
        <w:t xml:space="preserve">Entry forms have to be submitted online through </w:t>
      </w:r>
      <w:hyperlink r:id="rId7" w:history="1">
        <w:r w:rsidRPr="00152DC9">
          <w:rPr>
            <w:rStyle w:val="Hipervnculo"/>
            <w:rFonts w:ascii="Calibri" w:hAnsi="Calibri"/>
            <w:sz w:val="18"/>
            <w:szCs w:val="18"/>
            <w:lang w:val="en-GB"/>
          </w:rPr>
          <w:t>www.rfegolf.es</w:t>
        </w:r>
      </w:hyperlink>
      <w:r w:rsidRPr="00152DC9">
        <w:rPr>
          <w:rFonts w:ascii="Calibri" w:hAnsi="Calibri"/>
          <w:sz w:val="18"/>
          <w:szCs w:val="18"/>
          <w:lang w:val="en-GB"/>
        </w:rPr>
        <w:t xml:space="preserve"> by the announced closing date.  The entry fee must be paid upon registration at the Golf Club.</w:t>
      </w:r>
    </w:p>
    <w:p w:rsidR="00D27200" w:rsidRPr="00237AAA" w:rsidRDefault="00D27200" w:rsidP="00D27200">
      <w:pPr>
        <w:spacing w:line="192" w:lineRule="auto"/>
        <w:ind w:right="-1"/>
        <w:jc w:val="both"/>
        <w:rPr>
          <w:rFonts w:ascii="Calibri" w:hAnsi="Calibri" w:cs="Tahoma"/>
          <w:bCs/>
          <w:kern w:val="2"/>
          <w:sz w:val="18"/>
          <w:szCs w:val="18"/>
          <w:lang w:val="en-GB"/>
        </w:rPr>
      </w:pPr>
    </w:p>
    <w:p w:rsidR="00D27200" w:rsidRPr="00237AAA" w:rsidRDefault="00D27200" w:rsidP="00D27200">
      <w:pPr>
        <w:spacing w:line="192" w:lineRule="auto"/>
        <w:ind w:right="-1"/>
        <w:jc w:val="both"/>
        <w:rPr>
          <w:rFonts w:ascii="Calibri" w:hAnsi="Calibri" w:cs="Tahoma"/>
          <w:bCs/>
          <w:kern w:val="2"/>
          <w:sz w:val="18"/>
          <w:szCs w:val="18"/>
          <w:lang w:val="en-GB"/>
        </w:rPr>
      </w:pPr>
      <w:r w:rsidRPr="00237AAA">
        <w:rPr>
          <w:rFonts w:ascii="Calibri" w:hAnsi="Calibri" w:cs="Tahoma"/>
          <w:b/>
          <w:bCs/>
          <w:kern w:val="2"/>
          <w:sz w:val="18"/>
          <w:szCs w:val="18"/>
          <w:lang w:val="en-GB"/>
        </w:rPr>
        <w:t>Starting Times:</w:t>
      </w:r>
    </w:p>
    <w:p w:rsidR="00D27200" w:rsidRPr="00237AAA" w:rsidRDefault="00D27200" w:rsidP="00D27200">
      <w:pPr>
        <w:spacing w:line="192" w:lineRule="auto"/>
        <w:ind w:right="-1"/>
        <w:jc w:val="both"/>
        <w:rPr>
          <w:rFonts w:ascii="Calibri" w:hAnsi="Calibri" w:cs="Tahoma"/>
          <w:bCs/>
          <w:kern w:val="2"/>
          <w:sz w:val="18"/>
          <w:szCs w:val="18"/>
          <w:lang w:val="en-GB"/>
        </w:rPr>
      </w:pPr>
      <w:r w:rsidRPr="00237AAA">
        <w:rPr>
          <w:rFonts w:ascii="Calibri" w:hAnsi="Calibri" w:cs="Tahoma"/>
          <w:bCs/>
          <w:kern w:val="2"/>
          <w:sz w:val="18"/>
          <w:szCs w:val="18"/>
          <w:lang w:val="en-GB"/>
        </w:rPr>
        <w:t>Stroke play starting times will be arranged by the Women’s Amateur Technical Committee. For the Match play, the Committee will arrange the starting times according to the standard 32 players match play draw.</w:t>
      </w:r>
    </w:p>
    <w:p w:rsidR="00D27200" w:rsidRPr="00237AAA" w:rsidRDefault="00D27200" w:rsidP="00D27200">
      <w:pPr>
        <w:spacing w:line="192" w:lineRule="auto"/>
        <w:ind w:right="-1"/>
        <w:jc w:val="both"/>
        <w:rPr>
          <w:rFonts w:ascii="Calibri" w:hAnsi="Calibri" w:cs="Tahoma"/>
          <w:b/>
          <w:kern w:val="2"/>
          <w:sz w:val="18"/>
          <w:szCs w:val="18"/>
          <w:lang w:val="en-GB"/>
        </w:rPr>
      </w:pPr>
    </w:p>
    <w:p w:rsidR="00D27200" w:rsidRPr="00237AAA" w:rsidRDefault="00D27200" w:rsidP="00D27200">
      <w:pPr>
        <w:spacing w:line="192" w:lineRule="auto"/>
        <w:ind w:right="-1"/>
        <w:jc w:val="both"/>
        <w:rPr>
          <w:rFonts w:ascii="Calibri" w:hAnsi="Calibri" w:cs="Tahoma"/>
          <w:b/>
          <w:kern w:val="2"/>
          <w:sz w:val="18"/>
          <w:szCs w:val="18"/>
          <w:lang w:val="en-GB"/>
        </w:rPr>
      </w:pPr>
      <w:r w:rsidRPr="00237AAA">
        <w:rPr>
          <w:rFonts w:ascii="Calibri" w:hAnsi="Calibri" w:cs="Tahoma"/>
          <w:b/>
          <w:kern w:val="2"/>
          <w:sz w:val="18"/>
          <w:szCs w:val="18"/>
          <w:lang w:val="en-GB"/>
        </w:rPr>
        <w:t xml:space="preserve">Nations Cup: </w:t>
      </w:r>
    </w:p>
    <w:p w:rsidR="00D27200" w:rsidRPr="00237AAA" w:rsidRDefault="00D27200" w:rsidP="00D27200">
      <w:pPr>
        <w:spacing w:line="192" w:lineRule="auto"/>
        <w:ind w:right="-1"/>
        <w:jc w:val="both"/>
        <w:rPr>
          <w:rFonts w:ascii="Calibri" w:hAnsi="Calibri" w:cs="Tahoma"/>
          <w:bCs/>
          <w:kern w:val="2"/>
          <w:sz w:val="18"/>
          <w:szCs w:val="18"/>
          <w:lang w:val="en-GB"/>
        </w:rPr>
      </w:pPr>
      <w:r w:rsidRPr="00237AAA">
        <w:rPr>
          <w:rFonts w:ascii="Calibri" w:hAnsi="Calibri" w:cs="Tahoma"/>
          <w:bCs/>
          <w:kern w:val="2"/>
          <w:sz w:val="18"/>
          <w:szCs w:val="18"/>
          <w:lang w:val="en-GB"/>
        </w:rPr>
        <w:t>Any country may nominate a team of two or three players. Every nation will be able to present a maximum of three teams.</w:t>
      </w:r>
    </w:p>
    <w:p w:rsidR="00D27200" w:rsidRPr="00237AAA" w:rsidRDefault="00D27200" w:rsidP="00D27200">
      <w:pPr>
        <w:spacing w:line="192" w:lineRule="auto"/>
        <w:ind w:right="-1"/>
        <w:jc w:val="both"/>
        <w:rPr>
          <w:rFonts w:ascii="Calibri" w:hAnsi="Calibri" w:cs="Tahoma"/>
          <w:bCs/>
          <w:kern w:val="2"/>
          <w:sz w:val="18"/>
          <w:szCs w:val="18"/>
          <w:lang w:val="en-GB"/>
        </w:rPr>
      </w:pPr>
      <w:r w:rsidRPr="00237AAA">
        <w:rPr>
          <w:rFonts w:ascii="Calibri" w:hAnsi="Calibri" w:cs="Tahoma"/>
          <w:bCs/>
          <w:kern w:val="2"/>
          <w:sz w:val="18"/>
          <w:szCs w:val="18"/>
          <w:lang w:val="en-GB"/>
        </w:rPr>
        <w:t>Format: aggregate of the two lowest scores on each of the qualifying Stroke Play rounds. If two or more teams tie for the championship, the winner will be decided by taking into account the aggregate of the non-counting scores; if still tied, the team with the best finished individual player will be proclaimed the winner.</w:t>
      </w:r>
    </w:p>
    <w:p w:rsidR="00D27200" w:rsidRPr="00237AAA" w:rsidRDefault="00D27200" w:rsidP="00D27200">
      <w:pPr>
        <w:spacing w:line="192" w:lineRule="auto"/>
        <w:ind w:right="-1"/>
        <w:jc w:val="both"/>
        <w:rPr>
          <w:rFonts w:ascii="Calibri" w:hAnsi="Calibri" w:cs="Tahoma"/>
          <w:bCs/>
          <w:kern w:val="2"/>
          <w:sz w:val="18"/>
          <w:szCs w:val="18"/>
          <w:lang w:val="en-GB"/>
        </w:rPr>
      </w:pPr>
    </w:p>
    <w:p w:rsidR="00D27200" w:rsidRPr="00237AAA" w:rsidRDefault="00D27200" w:rsidP="00D27200">
      <w:pPr>
        <w:spacing w:line="192" w:lineRule="auto"/>
        <w:ind w:right="-1"/>
        <w:jc w:val="both"/>
        <w:rPr>
          <w:rFonts w:ascii="Calibri" w:hAnsi="Calibri" w:cs="Tahoma"/>
          <w:kern w:val="2"/>
          <w:sz w:val="18"/>
          <w:szCs w:val="18"/>
          <w:lang w:val="en-GB"/>
        </w:rPr>
      </w:pPr>
      <w:r w:rsidRPr="00237AAA">
        <w:rPr>
          <w:rFonts w:ascii="Calibri" w:hAnsi="Calibri" w:cs="Tahoma"/>
          <w:b/>
          <w:kern w:val="2"/>
          <w:sz w:val="18"/>
          <w:szCs w:val="18"/>
          <w:lang w:val="en-GB"/>
        </w:rPr>
        <w:t>Prizes:</w:t>
      </w:r>
      <w:r w:rsidRPr="00237AAA">
        <w:rPr>
          <w:rFonts w:ascii="Calibri" w:hAnsi="Calibri" w:cs="Tahoma"/>
          <w:kern w:val="2"/>
          <w:sz w:val="18"/>
          <w:szCs w:val="18"/>
          <w:lang w:val="en-GB"/>
        </w:rPr>
        <w:t xml:space="preserve"> </w:t>
      </w:r>
    </w:p>
    <w:p w:rsidR="00D27200" w:rsidRPr="00237AAA" w:rsidRDefault="00D27200" w:rsidP="00D27200">
      <w:pPr>
        <w:spacing w:line="192" w:lineRule="auto"/>
        <w:ind w:right="-1"/>
        <w:jc w:val="both"/>
        <w:rPr>
          <w:rFonts w:ascii="Calibri" w:hAnsi="Calibri" w:cs="Tahoma"/>
          <w:kern w:val="2"/>
          <w:sz w:val="18"/>
          <w:szCs w:val="18"/>
          <w:lang w:val="en-GB"/>
        </w:rPr>
      </w:pPr>
      <w:r w:rsidRPr="00237AAA">
        <w:rPr>
          <w:rFonts w:ascii="Calibri" w:hAnsi="Calibri" w:cs="Tahoma"/>
          <w:kern w:val="2"/>
          <w:sz w:val="18"/>
          <w:szCs w:val="18"/>
          <w:lang w:val="en-GB"/>
        </w:rPr>
        <w:t>The trophy “</w:t>
      </w:r>
      <w:proofErr w:type="spellStart"/>
      <w:r w:rsidRPr="00237AAA">
        <w:rPr>
          <w:rFonts w:ascii="Calibri" w:hAnsi="Calibri" w:cs="Tahoma"/>
          <w:kern w:val="2"/>
          <w:sz w:val="18"/>
          <w:szCs w:val="18"/>
          <w:lang w:val="en-GB"/>
        </w:rPr>
        <w:t>Copa</w:t>
      </w:r>
      <w:proofErr w:type="spellEnd"/>
      <w:r w:rsidRPr="00237AAA">
        <w:rPr>
          <w:rFonts w:ascii="Calibri" w:hAnsi="Calibri" w:cs="Tahoma"/>
          <w:kern w:val="2"/>
          <w:sz w:val="18"/>
          <w:szCs w:val="18"/>
          <w:lang w:val="en-GB"/>
        </w:rPr>
        <w:t xml:space="preserve"> S.M. la Reina” remains in the property of the Spanish Golf Federation.  Each year, the name of the winner, date, and name of the hosting club will be engraved on the trophy. The winner and the runner-up will receive replicas of the trophy provided by the Royal Spanish Golf Federation.  The losing semi-finalists as well as the members of the Nations Cup winning team will receive trophies.  No other trophies will be donated without the Women’s Amateur Technical Committee consent.</w:t>
      </w:r>
    </w:p>
    <w:p w:rsidR="00D27200" w:rsidRPr="00237AAA" w:rsidRDefault="00D27200" w:rsidP="00D27200">
      <w:pPr>
        <w:spacing w:line="192" w:lineRule="auto"/>
        <w:ind w:right="-1"/>
        <w:jc w:val="both"/>
        <w:rPr>
          <w:rFonts w:ascii="Calibri" w:hAnsi="Calibri" w:cs="Tahoma"/>
          <w:b/>
          <w:kern w:val="2"/>
          <w:sz w:val="18"/>
          <w:szCs w:val="18"/>
          <w:lang w:val="en-GB"/>
        </w:rPr>
      </w:pPr>
    </w:p>
    <w:p w:rsidR="00D27200" w:rsidRPr="00237AAA" w:rsidRDefault="00D27200" w:rsidP="00D27200">
      <w:pPr>
        <w:spacing w:line="192" w:lineRule="auto"/>
        <w:ind w:right="-1"/>
        <w:jc w:val="both"/>
        <w:rPr>
          <w:rFonts w:ascii="Calibri" w:hAnsi="Calibri" w:cs="Tahoma"/>
          <w:b/>
          <w:kern w:val="2"/>
          <w:sz w:val="18"/>
          <w:szCs w:val="18"/>
          <w:lang w:val="en-GB"/>
        </w:rPr>
      </w:pPr>
      <w:r w:rsidRPr="00237AAA">
        <w:rPr>
          <w:rFonts w:ascii="Calibri" w:hAnsi="Calibri" w:cs="Tahoma"/>
          <w:b/>
          <w:kern w:val="2"/>
          <w:sz w:val="18"/>
          <w:szCs w:val="18"/>
          <w:lang w:val="en-GB"/>
        </w:rPr>
        <w:t>The Championship Committee reserves the right to alter the format of the Championship in order to achieve a result.</w:t>
      </w:r>
    </w:p>
    <w:p w:rsidR="00511876" w:rsidRPr="00D27200" w:rsidRDefault="00511876" w:rsidP="00D27200">
      <w:pPr>
        <w:spacing w:line="216" w:lineRule="auto"/>
        <w:ind w:right="-1"/>
        <w:jc w:val="both"/>
        <w:rPr>
          <w:lang w:val="en-GB"/>
        </w:rPr>
      </w:pPr>
    </w:p>
    <w:sectPr w:rsidR="00511876" w:rsidRPr="00D27200" w:rsidSect="001C1378">
      <w:headerReference w:type="default" r:id="rId8"/>
      <w:pgSz w:w="11906" w:h="16838"/>
      <w:pgMar w:top="1418" w:right="1134" w:bottom="709"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378" w:rsidRDefault="001C1378" w:rsidP="001C1378">
      <w:r>
        <w:separator/>
      </w:r>
    </w:p>
  </w:endnote>
  <w:endnote w:type="continuationSeparator" w:id="0">
    <w:p w:rsidR="001C1378" w:rsidRDefault="001C1378" w:rsidP="001C1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vantGarde Md BT">
    <w:altName w:val="Century Gothic"/>
    <w:charset w:val="00"/>
    <w:family w:val="swiss"/>
    <w:pitch w:val="variable"/>
    <w:sig w:usb0="00000087" w:usb1="00000000" w:usb2="00000000" w:usb3="00000000" w:csb0="0000001B"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378" w:rsidRDefault="001C1378" w:rsidP="001C1378">
      <w:r>
        <w:separator/>
      </w:r>
    </w:p>
  </w:footnote>
  <w:footnote w:type="continuationSeparator" w:id="0">
    <w:p w:rsidR="001C1378" w:rsidRDefault="001C1378" w:rsidP="001C13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b/>
        <w:noProof/>
        <w:color w:val="0039A6"/>
        <w:sz w:val="18"/>
        <w:szCs w:val="18"/>
      </w:rPr>
      <w:drawing>
        <wp:anchor distT="0" distB="0" distL="114300" distR="114300" simplePos="0" relativeHeight="251659264" behindDoc="0" locked="0" layoutInCell="1" allowOverlap="1">
          <wp:simplePos x="0" y="0"/>
          <wp:positionH relativeFrom="column">
            <wp:posOffset>2675255</wp:posOffset>
          </wp:positionH>
          <wp:positionV relativeFrom="paragraph">
            <wp:posOffset>-116840</wp:posOffset>
          </wp:positionV>
          <wp:extent cx="720090" cy="752475"/>
          <wp:effectExtent l="19050" t="0" r="3810" b="0"/>
          <wp:wrapNone/>
          <wp:docPr id="8" name="Imagen 10"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rfge-1\E.VECINO\Mis imágenes\LOGOS\PRINCIPAL_RGB_BAJA.jpg"/>
                  <pic:cNvPicPr>
                    <a:picLocks noChangeAspect="1" noChangeArrowheads="1"/>
                  </pic:cNvPicPr>
                </pic:nvPicPr>
                <pic:blipFill>
                  <a:blip r:embed="rId1" cstate="print"/>
                  <a:srcRect/>
                  <a:stretch>
                    <a:fillRect/>
                  </a:stretch>
                </pic:blipFill>
                <pic:spPr bwMode="auto">
                  <a:xfrm>
                    <a:off x="0" y="0"/>
                    <a:ext cx="720090" cy="752475"/>
                  </a:xfrm>
                  <a:prstGeom prst="rect">
                    <a:avLst/>
                  </a:prstGeom>
                  <a:noFill/>
                  <a:ln w="9525">
                    <a:noFill/>
                    <a:miter lim="800000"/>
                    <a:headEnd/>
                    <a:tailEnd/>
                  </a:ln>
                </pic:spPr>
              </pic:pic>
            </a:graphicData>
          </a:graphic>
        </wp:anchor>
      </w:drawing>
    </w: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Pr="00576BDC" w:rsidRDefault="001C1378" w:rsidP="001C13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1C1378" w:rsidRDefault="001C137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CB20D6"/>
    <w:multiLevelType w:val="hybridMultilevel"/>
    <w:tmpl w:val="DCC8A3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6A14346"/>
    <w:multiLevelType w:val="hybridMultilevel"/>
    <w:tmpl w:val="969C6D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47DF0C78"/>
    <w:multiLevelType w:val="hybridMultilevel"/>
    <w:tmpl w:val="7820D6D0"/>
    <w:lvl w:ilvl="0" w:tplc="7D6C2164">
      <w:numFmt w:val="bullet"/>
      <w:lvlText w:val="-"/>
      <w:lvlJc w:val="left"/>
      <w:pPr>
        <w:tabs>
          <w:tab w:val="num" w:pos="720"/>
        </w:tabs>
        <w:ind w:left="720" w:hanging="360"/>
      </w:pPr>
      <w:rPr>
        <w:rFonts w:ascii="AvantGarde Md BT" w:eastAsia="Times New Roman" w:hAnsi="AvantGarde Md B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8EA5A66"/>
    <w:multiLevelType w:val="singleLevel"/>
    <w:tmpl w:val="AB1618FC"/>
    <w:lvl w:ilvl="0">
      <w:start w:val="11"/>
      <w:numFmt w:val="bullet"/>
      <w:lvlText w:val="-"/>
      <w:lvlJc w:val="left"/>
      <w:pPr>
        <w:tabs>
          <w:tab w:val="num" w:pos="-207"/>
        </w:tabs>
        <w:ind w:left="-207" w:hanging="360"/>
      </w:pPr>
      <w:rPr>
        <w:rFonts w:ascii="Times New Roman" w:hAnsi="Times New Roman" w:hint="default"/>
      </w:rPr>
    </w:lvl>
  </w:abstractNum>
  <w:abstractNum w:abstractNumId="4">
    <w:nsid w:val="59B840E3"/>
    <w:multiLevelType w:val="hybridMultilevel"/>
    <w:tmpl w:val="49049E9E"/>
    <w:lvl w:ilvl="0" w:tplc="ACD26280">
      <w:start w:val="1"/>
      <w:numFmt w:val="lowerLetter"/>
      <w:lvlText w:val="%1)"/>
      <w:lvlJc w:val="left"/>
      <w:pPr>
        <w:tabs>
          <w:tab w:val="num" w:pos="76"/>
        </w:tabs>
        <w:ind w:left="76" w:hanging="360"/>
      </w:pPr>
      <w:rPr>
        <w:rFonts w:hint="default"/>
        <w:color w:val="auto"/>
      </w:rPr>
    </w:lvl>
    <w:lvl w:ilvl="1" w:tplc="0C0A0019" w:tentative="1">
      <w:start w:val="1"/>
      <w:numFmt w:val="lowerLetter"/>
      <w:lvlText w:val="%2."/>
      <w:lvlJc w:val="left"/>
      <w:pPr>
        <w:tabs>
          <w:tab w:val="num" w:pos="796"/>
        </w:tabs>
        <w:ind w:left="796" w:hanging="360"/>
      </w:pPr>
    </w:lvl>
    <w:lvl w:ilvl="2" w:tplc="0C0A001B" w:tentative="1">
      <w:start w:val="1"/>
      <w:numFmt w:val="lowerRoman"/>
      <w:lvlText w:val="%3."/>
      <w:lvlJc w:val="right"/>
      <w:pPr>
        <w:tabs>
          <w:tab w:val="num" w:pos="1516"/>
        </w:tabs>
        <w:ind w:left="1516" w:hanging="180"/>
      </w:pPr>
    </w:lvl>
    <w:lvl w:ilvl="3" w:tplc="0C0A000F" w:tentative="1">
      <w:start w:val="1"/>
      <w:numFmt w:val="decimal"/>
      <w:lvlText w:val="%4."/>
      <w:lvlJc w:val="left"/>
      <w:pPr>
        <w:tabs>
          <w:tab w:val="num" w:pos="2236"/>
        </w:tabs>
        <w:ind w:left="2236" w:hanging="360"/>
      </w:pPr>
    </w:lvl>
    <w:lvl w:ilvl="4" w:tplc="0C0A0019" w:tentative="1">
      <w:start w:val="1"/>
      <w:numFmt w:val="lowerLetter"/>
      <w:lvlText w:val="%5."/>
      <w:lvlJc w:val="left"/>
      <w:pPr>
        <w:tabs>
          <w:tab w:val="num" w:pos="2956"/>
        </w:tabs>
        <w:ind w:left="2956" w:hanging="360"/>
      </w:pPr>
    </w:lvl>
    <w:lvl w:ilvl="5" w:tplc="0C0A001B" w:tentative="1">
      <w:start w:val="1"/>
      <w:numFmt w:val="lowerRoman"/>
      <w:lvlText w:val="%6."/>
      <w:lvlJc w:val="right"/>
      <w:pPr>
        <w:tabs>
          <w:tab w:val="num" w:pos="3676"/>
        </w:tabs>
        <w:ind w:left="3676" w:hanging="180"/>
      </w:pPr>
    </w:lvl>
    <w:lvl w:ilvl="6" w:tplc="0C0A000F" w:tentative="1">
      <w:start w:val="1"/>
      <w:numFmt w:val="decimal"/>
      <w:lvlText w:val="%7."/>
      <w:lvlJc w:val="left"/>
      <w:pPr>
        <w:tabs>
          <w:tab w:val="num" w:pos="4396"/>
        </w:tabs>
        <w:ind w:left="4396" w:hanging="360"/>
      </w:pPr>
    </w:lvl>
    <w:lvl w:ilvl="7" w:tplc="0C0A0019" w:tentative="1">
      <w:start w:val="1"/>
      <w:numFmt w:val="lowerLetter"/>
      <w:lvlText w:val="%8."/>
      <w:lvlJc w:val="left"/>
      <w:pPr>
        <w:tabs>
          <w:tab w:val="num" w:pos="5116"/>
        </w:tabs>
        <w:ind w:left="5116" w:hanging="360"/>
      </w:pPr>
    </w:lvl>
    <w:lvl w:ilvl="8" w:tplc="0C0A001B" w:tentative="1">
      <w:start w:val="1"/>
      <w:numFmt w:val="lowerRoman"/>
      <w:lvlText w:val="%9."/>
      <w:lvlJc w:val="right"/>
      <w:pPr>
        <w:tabs>
          <w:tab w:val="num" w:pos="5836"/>
        </w:tabs>
        <w:ind w:left="5836" w:hanging="180"/>
      </w:pPr>
    </w:lvl>
  </w:abstractNum>
  <w:abstractNum w:abstractNumId="5">
    <w:nsid w:val="609A315E"/>
    <w:multiLevelType w:val="hybridMultilevel"/>
    <w:tmpl w:val="E33CF8D6"/>
    <w:lvl w:ilvl="0" w:tplc="E67493FA">
      <w:start w:val="1"/>
      <w:numFmt w:val="lowerLetter"/>
      <w:lvlText w:val="(%1)"/>
      <w:lvlJc w:val="left"/>
      <w:pPr>
        <w:tabs>
          <w:tab w:val="num" w:pos="360"/>
        </w:tabs>
        <w:ind w:left="360" w:hanging="360"/>
      </w:pPr>
      <w:rPr>
        <w:rFonts w:ascii="Garamond" w:eastAsia="Times New Roman" w:hAnsi="Garamond" w:cs="Times New Roman"/>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1C1378"/>
    <w:rsid w:val="0018352D"/>
    <w:rsid w:val="001B7820"/>
    <w:rsid w:val="001C1378"/>
    <w:rsid w:val="001E4CDA"/>
    <w:rsid w:val="002D5650"/>
    <w:rsid w:val="004F47C7"/>
    <w:rsid w:val="00511876"/>
    <w:rsid w:val="0054118F"/>
    <w:rsid w:val="005F7C78"/>
    <w:rsid w:val="00682E58"/>
    <w:rsid w:val="007E0FD7"/>
    <w:rsid w:val="008F32B4"/>
    <w:rsid w:val="00D27200"/>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78"/>
    <w:pPr>
      <w:spacing w:after="0" w:line="240" w:lineRule="auto"/>
    </w:pPr>
    <w:rPr>
      <w:rFonts w:ascii="Tahoma" w:eastAsia="Times New Roman" w:hAnsi="Tahoma" w:cs="Times New Roman"/>
      <w:lang w:eastAsia="es-ES"/>
    </w:rPr>
  </w:style>
  <w:style w:type="paragraph" w:styleId="Ttulo2">
    <w:name w:val="heading 2"/>
    <w:basedOn w:val="Normal"/>
    <w:next w:val="Normal"/>
    <w:link w:val="Ttulo2Car"/>
    <w:qFormat/>
    <w:rsid w:val="00682E58"/>
    <w:pPr>
      <w:keepNext/>
      <w:outlineLvl w:val="1"/>
    </w:pPr>
    <w:rPr>
      <w:rFonts w:ascii="AvantGarde Md BT" w:hAnsi="AvantGarde Md BT"/>
      <w:b/>
      <w:sz w:val="3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1C1378"/>
    <w:rPr>
      <w:color w:val="0000FF"/>
      <w:u w:val="single"/>
    </w:rPr>
  </w:style>
  <w:style w:type="paragraph" w:styleId="Textoindependiente2">
    <w:name w:val="Body Text 2"/>
    <w:basedOn w:val="Normal"/>
    <w:link w:val="Textoindependiente2Car"/>
    <w:rsid w:val="001C1378"/>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1C1378"/>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1C1378"/>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1C1378"/>
    <w:rPr>
      <w:rFonts w:ascii="Arial Narrow" w:eastAsia="Times New Roman" w:hAnsi="Arial Narrow" w:cs="Times New Roman"/>
      <w:i/>
      <w:snapToGrid w:val="0"/>
      <w:sz w:val="24"/>
      <w:szCs w:val="20"/>
      <w:lang w:val="es-ES_tradnl" w:eastAsia="es-ES"/>
    </w:rPr>
  </w:style>
  <w:style w:type="paragraph" w:styleId="Sangradetextonormal">
    <w:name w:val="Body Text Indent"/>
    <w:basedOn w:val="Normal"/>
    <w:link w:val="SangradetextonormalCar"/>
    <w:rsid w:val="001C1378"/>
    <w:pPr>
      <w:spacing w:after="120"/>
      <w:ind w:left="283"/>
    </w:pPr>
    <w:rPr>
      <w:szCs w:val="20"/>
    </w:rPr>
  </w:style>
  <w:style w:type="character" w:customStyle="1" w:styleId="SangradetextonormalCar">
    <w:name w:val="Sangría de texto normal Car"/>
    <w:basedOn w:val="Fuentedeprrafopredeter"/>
    <w:link w:val="Sangradetextonormal"/>
    <w:rsid w:val="001C1378"/>
    <w:rPr>
      <w:rFonts w:ascii="Tahoma" w:eastAsia="Times New Roman" w:hAnsi="Tahoma" w:cs="Times New Roman"/>
      <w:szCs w:val="20"/>
      <w:lang w:eastAsia="es-ES"/>
    </w:rPr>
  </w:style>
  <w:style w:type="paragraph" w:styleId="Encabezado">
    <w:name w:val="header"/>
    <w:basedOn w:val="Normal"/>
    <w:link w:val="EncabezadoCar"/>
    <w:unhideWhenUsed/>
    <w:rsid w:val="001C1378"/>
    <w:pPr>
      <w:tabs>
        <w:tab w:val="center" w:pos="4252"/>
        <w:tab w:val="right" w:pos="8504"/>
      </w:tabs>
    </w:pPr>
  </w:style>
  <w:style w:type="character" w:customStyle="1" w:styleId="EncabezadoCar">
    <w:name w:val="Encabezado Car"/>
    <w:basedOn w:val="Fuentedeprrafopredeter"/>
    <w:link w:val="Encabezado"/>
    <w:uiPriority w:val="99"/>
    <w:semiHidden/>
    <w:rsid w:val="001C1378"/>
    <w:rPr>
      <w:rFonts w:ascii="Tahoma" w:eastAsia="Times New Roman" w:hAnsi="Tahoma" w:cs="Times New Roman"/>
      <w:lang w:eastAsia="es-ES"/>
    </w:rPr>
  </w:style>
  <w:style w:type="paragraph" w:styleId="Piedepgina">
    <w:name w:val="footer"/>
    <w:basedOn w:val="Normal"/>
    <w:link w:val="PiedepginaCar"/>
    <w:uiPriority w:val="99"/>
    <w:semiHidden/>
    <w:unhideWhenUsed/>
    <w:rsid w:val="001C1378"/>
    <w:pPr>
      <w:tabs>
        <w:tab w:val="center" w:pos="4252"/>
        <w:tab w:val="right" w:pos="8504"/>
      </w:tabs>
    </w:pPr>
  </w:style>
  <w:style w:type="character" w:customStyle="1" w:styleId="PiedepginaCar">
    <w:name w:val="Pie de página Car"/>
    <w:basedOn w:val="Fuentedeprrafopredeter"/>
    <w:link w:val="Piedepgina"/>
    <w:uiPriority w:val="99"/>
    <w:semiHidden/>
    <w:rsid w:val="001C1378"/>
    <w:rPr>
      <w:rFonts w:ascii="Tahoma" w:eastAsia="Times New Roman" w:hAnsi="Tahoma" w:cs="Times New Roman"/>
      <w:lang w:eastAsia="es-ES"/>
    </w:rPr>
  </w:style>
  <w:style w:type="character" w:customStyle="1" w:styleId="Ttulo2Car">
    <w:name w:val="Título 2 Car"/>
    <w:basedOn w:val="Fuentedeprrafopredeter"/>
    <w:link w:val="Ttulo2"/>
    <w:rsid w:val="00682E58"/>
    <w:rPr>
      <w:rFonts w:ascii="AvantGarde Md BT" w:eastAsia="Times New Roman" w:hAnsi="AvantGarde Md BT" w:cs="Times New Roman"/>
      <w:b/>
      <w:sz w:val="36"/>
      <w:szCs w:val="20"/>
      <w:lang w:eastAsia="es-ES"/>
    </w:rPr>
  </w:style>
  <w:style w:type="paragraph" w:styleId="Prrafodelista">
    <w:name w:val="List Paragraph"/>
    <w:basedOn w:val="Normal"/>
    <w:uiPriority w:val="34"/>
    <w:qFormat/>
    <w:rsid w:val="00D2720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E5B3D40-17EE-4F71-A121-700C74DB32EA}"/>
</file>

<file path=customXml/itemProps2.xml><?xml version="1.0" encoding="utf-8"?>
<ds:datastoreItem xmlns:ds="http://schemas.openxmlformats.org/officeDocument/2006/customXml" ds:itemID="{7EA2DC55-4449-4492-914B-2DB77A544E96}"/>
</file>

<file path=customXml/itemProps3.xml><?xml version="1.0" encoding="utf-8"?>
<ds:datastoreItem xmlns:ds="http://schemas.openxmlformats.org/officeDocument/2006/customXml" ds:itemID="{AF9CB3B5-624C-49D7-9F2D-9C771E11F77F}"/>
</file>

<file path=docProps/app.xml><?xml version="1.0" encoding="utf-8"?>
<Properties xmlns="http://schemas.openxmlformats.org/officeDocument/2006/extended-properties" xmlns:vt="http://schemas.openxmlformats.org/officeDocument/2006/docPropsVTypes">
  <Template>Normal.dotm</Template>
  <TotalTime>2</TotalTime>
  <Pages>1</Pages>
  <Words>807</Words>
  <Characters>4441</Characters>
  <Application>Microsoft Office Word</Application>
  <DocSecurity>0</DocSecurity>
  <Lines>37</Lines>
  <Paragraphs>10</Paragraphs>
  <ScaleCrop>false</ScaleCrop>
  <Company>Federación Española de Golf</Company>
  <LinksUpToDate>false</LinksUpToDate>
  <CharactersWithSpaces>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2</cp:revision>
  <dcterms:created xsi:type="dcterms:W3CDTF">2012-09-24T13:44:00Z</dcterms:created>
  <dcterms:modified xsi:type="dcterms:W3CDTF">2012-09-24T13:44:00Z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