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AA6" w:rsidRPr="00207AA6" w:rsidRDefault="00207AA6" w:rsidP="00207AA6">
      <w:pPr>
        <w:pStyle w:val="Ttulo"/>
        <w:rPr>
          <w:rFonts w:asciiTheme="minorHAnsi" w:hAnsiTheme="minorHAnsi"/>
          <w:color w:val="0039A6"/>
          <w:sz w:val="28"/>
          <w:szCs w:val="28"/>
        </w:rPr>
      </w:pPr>
      <w:r w:rsidRPr="00207AA6">
        <w:rPr>
          <w:rFonts w:asciiTheme="minorHAnsi" w:hAnsiTheme="minorHAnsi"/>
          <w:color w:val="0039A6"/>
          <w:sz w:val="28"/>
          <w:szCs w:val="28"/>
        </w:rPr>
        <w:t>CAMPEONATO DE ESPAÑA INTERCLUBES FEMENINO</w:t>
      </w:r>
    </w:p>
    <w:p w:rsidR="00207AA6" w:rsidRPr="004B7411" w:rsidRDefault="00207AA6" w:rsidP="00207AA6">
      <w:pPr>
        <w:jc w:val="center"/>
        <w:rPr>
          <w:rFonts w:asciiTheme="minorHAnsi" w:hAnsiTheme="minorHAnsi"/>
          <w:b/>
        </w:rPr>
      </w:pPr>
    </w:p>
    <w:p w:rsidR="00207AA6" w:rsidRPr="004B7411" w:rsidRDefault="00207AA6" w:rsidP="00207AA6">
      <w:pPr>
        <w:pStyle w:val="Subttulo"/>
        <w:shd w:val="clear" w:color="auto" w:fill="99CCFF"/>
        <w:rPr>
          <w:rFonts w:asciiTheme="minorHAnsi" w:hAnsiTheme="minorHAnsi"/>
        </w:rPr>
      </w:pPr>
      <w:r w:rsidRPr="004B7411">
        <w:rPr>
          <w:rFonts w:asciiTheme="minorHAnsi" w:hAnsiTheme="minorHAnsi"/>
        </w:rPr>
        <w:t>Reglamento</w:t>
      </w:r>
    </w:p>
    <w:p w:rsidR="00207AA6" w:rsidRPr="0028197E" w:rsidRDefault="00207AA6" w:rsidP="00207AA6">
      <w:pPr>
        <w:jc w:val="both"/>
        <w:rPr>
          <w:rFonts w:asciiTheme="minorHAnsi" w:hAnsiTheme="minorHAnsi"/>
          <w:b/>
          <w:sz w:val="18"/>
          <w:szCs w:val="18"/>
        </w:rPr>
      </w:pPr>
    </w:p>
    <w:p w:rsidR="00207AA6" w:rsidRPr="0028197E" w:rsidRDefault="00207AA6" w:rsidP="00207AA6">
      <w:pPr>
        <w:jc w:val="both"/>
        <w:rPr>
          <w:rFonts w:asciiTheme="minorHAnsi" w:hAnsiTheme="minorHAnsi"/>
          <w:sz w:val="18"/>
          <w:szCs w:val="18"/>
        </w:rPr>
      </w:pPr>
      <w:r w:rsidRPr="0028197E">
        <w:rPr>
          <w:rFonts w:asciiTheme="minorHAnsi" w:hAnsiTheme="minorHAnsi"/>
          <w:b/>
          <w:sz w:val="18"/>
          <w:szCs w:val="18"/>
        </w:rPr>
        <w:t xml:space="preserve">Participantes: </w:t>
      </w:r>
      <w:r w:rsidRPr="0028197E">
        <w:rPr>
          <w:rFonts w:asciiTheme="minorHAnsi" w:hAnsiTheme="minorHAnsi"/>
          <w:sz w:val="18"/>
          <w:szCs w:val="18"/>
        </w:rPr>
        <w:t>Podrán tomar parte hasta un número máximo de 16 equipos representativos de otros tantos clubes o entidades afiliadas a la R.F.E.G., con campo homologado de, al menos 9 hoyos y excepcionalmente también aquellos que no teniendo campo, tengan un mínimo de 350 licencias  federativas a 31 de diciembre del año anterior.</w:t>
      </w: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i w:val="0"/>
          <w:sz w:val="18"/>
          <w:szCs w:val="18"/>
        </w:rPr>
        <w:t>En caso de inscribirse un número mayor al arriba estipulado, tomarán parte: el equipo ganador de la edición anterior, el equipo del club o Entidad organizador y los equipos con suma de hándicap exacto más baja. En caso de empate en esta suma, se resolverá a favor del equipo que tenga la jugadora con hándicap más bajo, la segunda jugadora, la tercera jugadora, si continúa el empate, se resolverá por sorteo.</w:t>
      </w: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i w:val="0"/>
          <w:sz w:val="18"/>
          <w:szCs w:val="18"/>
        </w:rPr>
      </w:pPr>
      <w:r w:rsidRPr="0028197E">
        <w:rPr>
          <w:rFonts w:asciiTheme="minorHAnsi" w:hAnsiTheme="minorHAnsi" w:cs="Tahoma"/>
          <w:i w:val="0"/>
          <w:sz w:val="18"/>
          <w:szCs w:val="18"/>
        </w:rPr>
        <w:t>El hándicap a tener en cuenta será el que conste en la Base de Datos de la R.F.E.G. el día siguiente al de cierre de las inscripciones.</w:t>
      </w:r>
      <w:r w:rsidRPr="0028197E">
        <w:rPr>
          <w:rFonts w:asciiTheme="minorHAnsi" w:hAnsiTheme="minorHAnsi"/>
          <w:i w:val="0"/>
          <w:sz w:val="18"/>
          <w:szCs w:val="18"/>
        </w:rPr>
        <w:t xml:space="preserve"> </w:t>
      </w: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07AA6" w:rsidRPr="00225E49"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color w:val="FF0000"/>
          <w:sz w:val="18"/>
          <w:szCs w:val="18"/>
        </w:rPr>
      </w:pPr>
      <w:r w:rsidRPr="0028197E">
        <w:rPr>
          <w:rFonts w:asciiTheme="minorHAnsi" w:hAnsiTheme="minorHAnsi" w:cs="Tahoma"/>
          <w:i w:val="0"/>
          <w:sz w:val="18"/>
          <w:szCs w:val="18"/>
        </w:rPr>
        <w:t xml:space="preserve">Los equipos se compondrán de tres jugadoras, cada una de ellas con licencia amateur en vigor y </w:t>
      </w:r>
      <w:r w:rsidRPr="0028197E">
        <w:rPr>
          <w:rFonts w:asciiTheme="minorHAnsi" w:hAnsiTheme="minorHAnsi" w:cs="Tahoma"/>
          <w:b/>
          <w:i w:val="0"/>
          <w:sz w:val="18"/>
          <w:szCs w:val="18"/>
        </w:rPr>
        <w:t>cuyo hándicap no sea superior a 15,4,</w:t>
      </w:r>
      <w:r w:rsidRPr="0028197E">
        <w:rPr>
          <w:rFonts w:asciiTheme="minorHAnsi" w:hAnsiTheme="minorHAnsi" w:cs="Tahoma"/>
          <w:i w:val="0"/>
          <w:sz w:val="18"/>
          <w:szCs w:val="18"/>
        </w:rPr>
        <w:t xml:space="preserve"> y un capitán, el cual podrá ser o no jugadora y no podrá estar en posesión de la licencia de Profesional de golf. El capitán podrá dar consejo, ejerza o no de caddie</w:t>
      </w:r>
      <w:r>
        <w:rPr>
          <w:rFonts w:asciiTheme="minorHAnsi" w:hAnsiTheme="minorHAnsi" w:cs="Tahoma"/>
          <w:i w:val="0"/>
          <w:sz w:val="18"/>
          <w:szCs w:val="18"/>
        </w:rPr>
        <w:t xml:space="preserve">. </w:t>
      </w:r>
      <w:r w:rsidRPr="00225E49">
        <w:rPr>
          <w:rFonts w:asciiTheme="minorHAnsi" w:hAnsiTheme="minorHAnsi" w:cs="Tahoma"/>
          <w:i w:val="0"/>
          <w:color w:val="FF0000"/>
          <w:sz w:val="18"/>
          <w:szCs w:val="18"/>
        </w:rPr>
        <w:t>La capitana</w:t>
      </w:r>
      <w:r>
        <w:rPr>
          <w:rFonts w:asciiTheme="minorHAnsi" w:hAnsiTheme="minorHAnsi" w:cs="Tahoma"/>
          <w:i w:val="0"/>
          <w:color w:val="FF0000"/>
          <w:sz w:val="18"/>
          <w:szCs w:val="18"/>
        </w:rPr>
        <w:t>-</w:t>
      </w:r>
      <w:r w:rsidRPr="00225E49">
        <w:rPr>
          <w:rFonts w:asciiTheme="minorHAnsi" w:hAnsiTheme="minorHAnsi" w:cs="Tahoma"/>
          <w:i w:val="0"/>
          <w:color w:val="FF0000"/>
          <w:sz w:val="18"/>
          <w:szCs w:val="18"/>
        </w:rPr>
        <w:t xml:space="preserve">jugadora no puede dar consejo durante su vuelta estipulada. </w:t>
      </w:r>
    </w:p>
    <w:p w:rsidR="00207AA6"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07AA6" w:rsidRPr="00DA3C40"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color w:val="FF0000"/>
          <w:sz w:val="18"/>
          <w:szCs w:val="18"/>
        </w:rPr>
      </w:pPr>
      <w:r w:rsidRPr="0028197E">
        <w:rPr>
          <w:rFonts w:asciiTheme="minorHAnsi" w:hAnsiTheme="minorHAnsi" w:cs="Tahoma"/>
          <w:i w:val="0"/>
          <w:sz w:val="18"/>
          <w:szCs w:val="18"/>
        </w:rPr>
        <w:t>De las tres jugadoras que figuren en el momento del cierre de inscripción, solamente una de ellas podrá ser sustituida por otra</w:t>
      </w:r>
      <w:r>
        <w:rPr>
          <w:rFonts w:asciiTheme="minorHAnsi" w:hAnsiTheme="minorHAnsi" w:cs="Tahoma"/>
          <w:i w:val="0"/>
          <w:sz w:val="18"/>
          <w:szCs w:val="18"/>
        </w:rPr>
        <w:t xml:space="preserve"> durante todo el campeonato.</w:t>
      </w: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07AA6" w:rsidRPr="00292967" w:rsidRDefault="00207AA6" w:rsidP="00207AA6">
      <w:pPr>
        <w:rPr>
          <w:rFonts w:asciiTheme="minorHAnsi" w:hAnsiTheme="minorHAnsi" w:cs="Tahoma"/>
          <w:sz w:val="18"/>
          <w:szCs w:val="18"/>
        </w:rPr>
      </w:pPr>
      <w:r w:rsidRPr="00376E6A">
        <w:rPr>
          <w:rFonts w:asciiTheme="minorHAnsi" w:hAnsiTheme="minorHAnsi"/>
          <w:sz w:val="18"/>
          <w:szCs w:val="18"/>
        </w:rPr>
        <w:t>Un</w:t>
      </w:r>
      <w:r>
        <w:rPr>
          <w:rFonts w:asciiTheme="minorHAnsi" w:hAnsiTheme="minorHAnsi"/>
          <w:sz w:val="18"/>
          <w:szCs w:val="18"/>
        </w:rPr>
        <w:t xml:space="preserve">a </w:t>
      </w:r>
      <w:r w:rsidRPr="00376E6A">
        <w:rPr>
          <w:rFonts w:asciiTheme="minorHAnsi" w:hAnsiTheme="minorHAnsi"/>
          <w:sz w:val="18"/>
          <w:szCs w:val="18"/>
        </w:rPr>
        <w:t xml:space="preserve"> jugadora podrá representar a un Club o Entidad, si es soci</w:t>
      </w:r>
      <w:r>
        <w:rPr>
          <w:rFonts w:asciiTheme="minorHAnsi" w:hAnsiTheme="minorHAnsi"/>
          <w:sz w:val="18"/>
          <w:szCs w:val="18"/>
        </w:rPr>
        <w:t>a</w:t>
      </w:r>
      <w:r w:rsidRPr="00376E6A">
        <w:rPr>
          <w:rFonts w:asciiTheme="minorHAnsi" w:hAnsiTheme="minorHAnsi"/>
          <w:sz w:val="18"/>
          <w:szCs w:val="18"/>
        </w:rPr>
        <w:t xml:space="preserve"> o abonad</w:t>
      </w:r>
      <w:r>
        <w:rPr>
          <w:rFonts w:asciiTheme="minorHAnsi" w:hAnsiTheme="minorHAnsi"/>
          <w:sz w:val="18"/>
          <w:szCs w:val="18"/>
        </w:rPr>
        <w:t>a</w:t>
      </w:r>
      <w:r w:rsidRPr="00376E6A">
        <w:rPr>
          <w:rFonts w:asciiTheme="minorHAnsi" w:hAnsiTheme="minorHAnsi"/>
          <w:sz w:val="18"/>
          <w:szCs w:val="18"/>
        </w:rPr>
        <w:t xml:space="preserve"> del mismo con un mínimo de un año de antigüeda</w:t>
      </w:r>
      <w:r>
        <w:rPr>
          <w:rFonts w:asciiTheme="minorHAnsi" w:hAnsiTheme="minorHAnsi"/>
          <w:sz w:val="18"/>
          <w:szCs w:val="18"/>
        </w:rPr>
        <w:t xml:space="preserve">d (365 días antes de la prueba. </w:t>
      </w:r>
      <w:r w:rsidRPr="00292967">
        <w:rPr>
          <w:rFonts w:asciiTheme="minorHAnsi" w:hAnsiTheme="minorHAnsi" w:cs="Tahoma"/>
          <w:sz w:val="18"/>
          <w:szCs w:val="18"/>
        </w:rPr>
        <w:t>Ninguna jugadora podrá figurar</w:t>
      </w:r>
      <w:r>
        <w:rPr>
          <w:rFonts w:asciiTheme="minorHAnsi" w:hAnsiTheme="minorHAnsi" w:cs="Tahoma"/>
          <w:sz w:val="18"/>
          <w:szCs w:val="18"/>
        </w:rPr>
        <w:t>,</w:t>
      </w:r>
      <w:r w:rsidRPr="00292967">
        <w:rPr>
          <w:rFonts w:asciiTheme="minorHAnsi" w:hAnsiTheme="minorHAnsi" w:cs="Tahoma"/>
          <w:sz w:val="18"/>
          <w:szCs w:val="18"/>
        </w:rPr>
        <w:t xml:space="preserve"> a la hora de inscribir el equipo, como representante de más de un Club o Entidad, pese a ser socia o abonada de más de uno. No obstante, </w:t>
      </w:r>
      <w:r>
        <w:rPr>
          <w:rFonts w:asciiTheme="minorHAnsi" w:hAnsiTheme="minorHAnsi" w:cs="Tahoma"/>
          <w:sz w:val="18"/>
          <w:szCs w:val="18"/>
        </w:rPr>
        <w:t xml:space="preserve">si </w:t>
      </w:r>
      <w:r w:rsidRPr="00292967">
        <w:rPr>
          <w:rFonts w:asciiTheme="minorHAnsi" w:hAnsiTheme="minorHAnsi" w:cs="Tahoma"/>
          <w:sz w:val="18"/>
          <w:szCs w:val="18"/>
        </w:rPr>
        <w:t xml:space="preserve">una jugadora </w:t>
      </w:r>
      <w:r>
        <w:rPr>
          <w:rFonts w:asciiTheme="minorHAnsi" w:hAnsiTheme="minorHAnsi" w:cs="Tahoma"/>
          <w:sz w:val="18"/>
          <w:szCs w:val="18"/>
        </w:rPr>
        <w:t xml:space="preserve">está </w:t>
      </w:r>
      <w:r w:rsidRPr="00292967">
        <w:rPr>
          <w:rFonts w:asciiTheme="minorHAnsi" w:hAnsiTheme="minorHAnsi" w:cs="Tahoma"/>
          <w:sz w:val="18"/>
          <w:szCs w:val="18"/>
        </w:rPr>
        <w:t>inscrita en uno de los equipos que es r</w:t>
      </w:r>
      <w:r>
        <w:rPr>
          <w:rFonts w:asciiTheme="minorHAnsi" w:hAnsiTheme="minorHAnsi" w:cs="Tahoma"/>
          <w:sz w:val="18"/>
          <w:szCs w:val="18"/>
        </w:rPr>
        <w:t>echazado del listado de participantes</w:t>
      </w:r>
      <w:r w:rsidRPr="00292967">
        <w:rPr>
          <w:rFonts w:asciiTheme="minorHAnsi" w:hAnsiTheme="minorHAnsi" w:cs="Tahoma"/>
          <w:sz w:val="18"/>
          <w:szCs w:val="18"/>
        </w:rPr>
        <w:t xml:space="preserve">, podrá integrarse en otro de los equipos </w:t>
      </w:r>
      <w:r>
        <w:rPr>
          <w:rFonts w:asciiTheme="minorHAnsi" w:hAnsiTheme="minorHAnsi" w:cs="Tahoma"/>
          <w:sz w:val="18"/>
          <w:szCs w:val="18"/>
        </w:rPr>
        <w:t xml:space="preserve">admitidos </w:t>
      </w:r>
      <w:r w:rsidRPr="00292967">
        <w:rPr>
          <w:rFonts w:asciiTheme="minorHAnsi" w:hAnsiTheme="minorHAnsi" w:cs="Tahoma"/>
          <w:sz w:val="18"/>
          <w:szCs w:val="18"/>
        </w:rPr>
        <w:t>como sustituta de alguna de las inscritas, siempre que reúna las condiciones de socia o abonada. Ninguna jugadora sustituida, podrá participar en la Prueba.</w:t>
      </w:r>
    </w:p>
    <w:p w:rsidR="00207AA6" w:rsidRPr="00292967"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07AA6" w:rsidRPr="00253D42" w:rsidRDefault="00207AA6" w:rsidP="00207AA6">
      <w:pPr>
        <w:jc w:val="both"/>
        <w:rPr>
          <w:rFonts w:asciiTheme="minorHAnsi" w:hAnsiTheme="minorHAnsi" w:cs="Tahoma"/>
          <w:i/>
          <w:sz w:val="18"/>
          <w:szCs w:val="18"/>
        </w:rPr>
      </w:pPr>
      <w:r w:rsidRPr="00253D42">
        <w:rPr>
          <w:rFonts w:asciiTheme="minorHAnsi" w:hAnsiTheme="minorHAnsi"/>
          <w:sz w:val="18"/>
          <w:szCs w:val="18"/>
        </w:rPr>
        <w:t>Los clubes o entidades inscritas que no puedan tomar parte de este campeonato y no lo comuniquen antes de las 12:00 horas de la antevíspera de inicio del campeonato, no podrán participar en la misma en su siguiente edición. Además, estarán obligados a hacer efectivo el importe de la inscripción y, en caso de no hacerlo, no podrán inscribirse en ninguna prueba de la Federación hasta que liquiden su deuda.”</w:t>
      </w: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Inscripciones: </w:t>
      </w:r>
      <w:r w:rsidRPr="0028197E">
        <w:rPr>
          <w:rFonts w:asciiTheme="minorHAnsi" w:hAnsiTheme="minorHAnsi" w:cs="Tahoma"/>
          <w:i w:val="0"/>
          <w:sz w:val="18"/>
          <w:szCs w:val="18"/>
        </w:rPr>
        <w:t>La inscripción se cerrará en la fecha que marque la Circular correspondiente de la R.F.E.G. donde aparecerá el importe de la misma que se hará efectivo en el Club donde se celebre la Prueba antes del comienzo de la misma.</w:t>
      </w: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b/>
          <w:i w:val="0"/>
          <w:sz w:val="18"/>
          <w:szCs w:val="18"/>
        </w:rPr>
        <w:t>Modalidad de juego:</w:t>
      </w:r>
      <w:r w:rsidRPr="0028197E">
        <w:rPr>
          <w:rFonts w:asciiTheme="minorHAnsi" w:hAnsiTheme="minorHAnsi" w:cs="Tahoma"/>
          <w:i w:val="0"/>
          <w:sz w:val="18"/>
          <w:szCs w:val="18"/>
        </w:rPr>
        <w:t xml:space="preserve"> El Campeonato se jugará a 54 hoyos, Stroke Play Scratch en tres días consecutivos y contarán los dos mejores resultados de cada día, de forma que la suma de los seis mejores resultados de las tres jornadas, dará el resultado final del equipo.</w:t>
      </w:r>
    </w:p>
    <w:p w:rsidR="00207AA6" w:rsidRDefault="00207AA6" w:rsidP="00207AA6">
      <w:pPr>
        <w:pStyle w:val="Default"/>
      </w:pPr>
    </w:p>
    <w:p w:rsidR="00207AA6" w:rsidRDefault="00207AA6" w:rsidP="00207AA6">
      <w:pPr>
        <w:pStyle w:val="Default"/>
        <w:rPr>
          <w:rFonts w:asciiTheme="minorHAnsi" w:hAnsiTheme="minorHAnsi"/>
          <w:color w:val="FF0000"/>
          <w:sz w:val="18"/>
          <w:szCs w:val="18"/>
        </w:rPr>
      </w:pPr>
      <w:r w:rsidRPr="009137CB">
        <w:rPr>
          <w:rFonts w:asciiTheme="minorHAnsi" w:hAnsiTheme="minorHAnsi"/>
          <w:color w:val="FF0000"/>
          <w:sz w:val="18"/>
          <w:szCs w:val="18"/>
        </w:rPr>
        <w:t xml:space="preserve">HORARIOS Y ORDEN DE JUGADORAS: </w:t>
      </w:r>
      <w:r>
        <w:rPr>
          <w:rFonts w:asciiTheme="minorHAnsi" w:hAnsiTheme="minorHAnsi"/>
          <w:color w:val="FF0000"/>
          <w:sz w:val="18"/>
          <w:szCs w:val="18"/>
        </w:rPr>
        <w:t xml:space="preserve">El horario de juego lo establecerá el Comité de la Prueba. </w:t>
      </w:r>
    </w:p>
    <w:p w:rsidR="00207AA6" w:rsidRPr="009137CB" w:rsidRDefault="00207AA6" w:rsidP="00207AA6">
      <w:pPr>
        <w:pStyle w:val="Default"/>
        <w:rPr>
          <w:rFonts w:asciiTheme="minorHAnsi" w:hAnsiTheme="minorHAnsi"/>
          <w:color w:val="FF0000"/>
          <w:sz w:val="18"/>
          <w:szCs w:val="18"/>
        </w:rPr>
      </w:pPr>
      <w:r>
        <w:rPr>
          <w:rFonts w:asciiTheme="minorHAnsi" w:hAnsiTheme="minorHAnsi"/>
          <w:color w:val="FF0000"/>
          <w:sz w:val="18"/>
          <w:szCs w:val="18"/>
        </w:rPr>
        <w:t>Los capitanes podrán establecer libremente el orden de sus jugadoras, debiendo entregar la hoja de orden de salidas del primer día durante la reunión de capitanes y las de los días sucesivos, el día anterior, dentro de los 30 minutos posteriores a la finalización del juego de ese día. En caso de que no se entregue, el Comité de la Prueba será quien lo decida.</w:t>
      </w:r>
      <w:r w:rsidRPr="009137CB">
        <w:rPr>
          <w:rFonts w:asciiTheme="minorHAnsi" w:hAnsiTheme="minorHAnsi"/>
          <w:color w:val="FF0000"/>
          <w:sz w:val="18"/>
          <w:szCs w:val="18"/>
        </w:rPr>
        <w:t xml:space="preserve"> </w:t>
      </w:r>
    </w:p>
    <w:p w:rsidR="00207AA6" w:rsidRPr="009453AC"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lang w:val="es-ES"/>
        </w:rPr>
      </w:pP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Desempates: </w:t>
      </w:r>
      <w:r w:rsidRPr="0028197E">
        <w:rPr>
          <w:rFonts w:asciiTheme="minorHAnsi" w:hAnsiTheme="minorHAnsi" w:cs="Tahoma"/>
          <w:i w:val="0"/>
          <w:sz w:val="18"/>
          <w:szCs w:val="18"/>
        </w:rPr>
        <w:t>En caso de empate, se tomarán en cuenta el total de los tres resultados que se habían rechazado previamente. Si persiste el empate, se tomará en cuenta la suma del resultado más bajo de cada día. Si se continúa empatando, contará la suma del segundo mejor resultado de cada día, etc. Si todos los resultados llegan a un empate, se resolverá por sorteo.</w:t>
      </w: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b/>
          <w:i w:val="0"/>
          <w:sz w:val="18"/>
          <w:szCs w:val="18"/>
        </w:rPr>
        <w:t xml:space="preserve">Sustituciones: </w:t>
      </w:r>
      <w:r w:rsidRPr="0028197E">
        <w:rPr>
          <w:rFonts w:asciiTheme="minorHAnsi" w:hAnsiTheme="minorHAnsi" w:cs="Arial"/>
          <w:i w:val="0"/>
          <w:iCs/>
          <w:sz w:val="18"/>
          <w:szCs w:val="18"/>
        </w:rPr>
        <w:t>Cada equipo podrá realizar la sustitución de una sola jugadora, que deberá ser notificada por el capitán al Comité de la Prueba, al menos veinte minutos antes del comienzo de la competición</w:t>
      </w:r>
      <w:r w:rsidRPr="0028197E">
        <w:rPr>
          <w:rFonts w:asciiTheme="minorHAnsi" w:hAnsiTheme="minorHAnsi" w:cs="Arial"/>
          <w:b/>
          <w:iCs/>
          <w:sz w:val="18"/>
          <w:szCs w:val="18"/>
        </w:rPr>
        <w:t>.</w:t>
      </w: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207AA6" w:rsidRPr="0099389A" w:rsidRDefault="00207AA6" w:rsidP="00207AA6">
      <w:pPr>
        <w:jc w:val="both"/>
        <w:rPr>
          <w:rFonts w:asciiTheme="minorHAnsi" w:hAnsiTheme="minorHAnsi"/>
          <w:sz w:val="18"/>
          <w:szCs w:val="18"/>
        </w:rPr>
      </w:pPr>
      <w:r w:rsidRPr="0028197E">
        <w:rPr>
          <w:rFonts w:asciiTheme="minorHAnsi" w:hAnsiTheme="minorHAnsi" w:cs="Tahoma"/>
          <w:b/>
          <w:sz w:val="18"/>
          <w:szCs w:val="18"/>
        </w:rPr>
        <w:t>Condición de la competición:</w:t>
      </w:r>
      <w:r w:rsidRPr="0099389A">
        <w:rPr>
          <w:rFonts w:asciiTheme="minorHAnsi" w:hAnsiTheme="minorHAnsi"/>
          <w:sz w:val="18"/>
          <w:szCs w:val="18"/>
        </w:rPr>
        <w:t xml:space="preserve"> </w:t>
      </w:r>
      <w:r>
        <w:rPr>
          <w:rFonts w:asciiTheme="minorHAnsi" w:hAnsiTheme="minorHAnsi"/>
          <w:sz w:val="18"/>
          <w:szCs w:val="18"/>
        </w:rPr>
        <w:t>D</w:t>
      </w:r>
      <w:r w:rsidRPr="0099389A">
        <w:rPr>
          <w:rFonts w:asciiTheme="minorHAnsi" w:hAnsiTheme="minorHAnsi"/>
          <w:sz w:val="18"/>
          <w:szCs w:val="18"/>
        </w:rPr>
        <w:t>e acuerdo con la nota de la regla 6-4, se restringe el uso de jugadores profesionales de golf como caddies. La penalidad por la infracción de esta condición será la especificada en la regla 6-4.</w:t>
      </w:r>
    </w:p>
    <w:p w:rsidR="00207AA6" w:rsidRPr="0099389A"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lang w:val="es-ES"/>
        </w:rPr>
      </w:pP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Reunión de Capitanes: </w:t>
      </w:r>
      <w:r w:rsidRPr="0028197E">
        <w:rPr>
          <w:rFonts w:asciiTheme="minorHAnsi" w:hAnsiTheme="minorHAnsi" w:cs="Tahoma"/>
          <w:i w:val="0"/>
          <w:sz w:val="18"/>
          <w:szCs w:val="18"/>
        </w:rPr>
        <w:t xml:space="preserve">Para solventar cualquier duda, se hará una reunión el día anterior al comienzo de la competición. </w:t>
      </w:r>
    </w:p>
    <w:p w:rsidR="00207AA6" w:rsidRPr="0028197E"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07AA6" w:rsidRPr="00A142C7" w:rsidRDefault="00207AA6" w:rsidP="00207AA6">
      <w:pPr>
        <w:pStyle w:val="Textoindependiente"/>
        <w:pBdr>
          <w:top w:val="none" w:sz="0" w:space="0" w:color="auto"/>
          <w:left w:val="none" w:sz="0" w:space="0" w:color="auto"/>
          <w:bottom w:val="none" w:sz="0" w:space="0" w:color="auto"/>
          <w:right w:val="none" w:sz="0" w:space="0" w:color="auto"/>
        </w:pBdr>
        <w:rPr>
          <w:rFonts w:asciiTheme="minorHAnsi" w:hAnsiTheme="minorHAnsi"/>
          <w:i w:val="0"/>
          <w:sz w:val="18"/>
          <w:szCs w:val="18"/>
        </w:rPr>
      </w:pPr>
      <w:r w:rsidRPr="0028197E">
        <w:rPr>
          <w:rFonts w:asciiTheme="minorHAnsi" w:hAnsiTheme="minorHAnsi" w:cs="Tahoma"/>
          <w:b/>
          <w:i w:val="0"/>
          <w:sz w:val="18"/>
          <w:szCs w:val="18"/>
        </w:rPr>
        <w:t xml:space="preserve">Premios: </w:t>
      </w:r>
      <w:r w:rsidRPr="0028197E">
        <w:rPr>
          <w:rFonts w:asciiTheme="minorHAnsi" w:hAnsiTheme="minorHAnsi" w:cs="Tahoma"/>
          <w:i w:val="0"/>
          <w:sz w:val="18"/>
          <w:szCs w:val="18"/>
        </w:rPr>
        <w:t xml:space="preserve">El equipo Campeón de España, recibirá en depósito la Copa </w:t>
      </w:r>
      <w:proofErr w:type="spellStart"/>
      <w:r w:rsidRPr="0028197E">
        <w:rPr>
          <w:rFonts w:asciiTheme="minorHAnsi" w:hAnsiTheme="minorHAnsi" w:cs="Tahoma"/>
          <w:i w:val="0"/>
          <w:sz w:val="18"/>
          <w:szCs w:val="18"/>
        </w:rPr>
        <w:t>Challenge</w:t>
      </w:r>
      <w:proofErr w:type="spellEnd"/>
      <w:r w:rsidRPr="0028197E">
        <w:rPr>
          <w:rFonts w:asciiTheme="minorHAnsi" w:hAnsiTheme="minorHAnsi" w:cs="Tahoma"/>
          <w:i w:val="0"/>
          <w:sz w:val="18"/>
          <w:szCs w:val="18"/>
        </w:rPr>
        <w:t xml:space="preserve"> hasta la siguiente edición, y sus componentes sendas copas donadas por la R.F.E.G.</w:t>
      </w:r>
      <w:r>
        <w:rPr>
          <w:rFonts w:asciiTheme="minorHAnsi" w:hAnsiTheme="minorHAnsi" w:cs="Tahoma"/>
          <w:i w:val="0"/>
          <w:sz w:val="18"/>
          <w:szCs w:val="18"/>
        </w:rPr>
        <w:t xml:space="preserve"> </w:t>
      </w:r>
      <w:r w:rsidRPr="00A142C7">
        <w:rPr>
          <w:rFonts w:asciiTheme="minorHAnsi" w:hAnsiTheme="minorHAnsi"/>
          <w:i w:val="0"/>
          <w:sz w:val="18"/>
          <w:szCs w:val="18"/>
        </w:rPr>
        <w:t>Los equipos subcampeón y tercer clasificados, recibirán también sendos trofeos.</w:t>
      </w:r>
    </w:p>
    <w:p w:rsidR="00511876" w:rsidRDefault="00207AA6">
      <w:r w:rsidRPr="00AF47EB">
        <w:rPr>
          <w:rFonts w:asciiTheme="minorHAnsi" w:hAnsiTheme="minorHAnsi"/>
          <w:b/>
          <w:color w:val="FF0000"/>
          <w:sz w:val="18"/>
          <w:szCs w:val="18"/>
        </w:rPr>
        <w:t xml:space="preserve">Se entregarán también trofeos a los equipos primer y segundo clasificados en la categoría de hándicap. </w:t>
      </w:r>
    </w:p>
    <w:sectPr w:rsidR="00511876" w:rsidSect="00207AA6">
      <w:headerReference w:type="default" r:id="rId6"/>
      <w:pgSz w:w="11906" w:h="16838"/>
      <w:pgMar w:top="1843"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AA6" w:rsidRDefault="00207AA6" w:rsidP="00207AA6">
      <w:r>
        <w:separator/>
      </w:r>
    </w:p>
  </w:endnote>
  <w:endnote w:type="continuationSeparator" w:id="0">
    <w:p w:rsidR="00207AA6" w:rsidRDefault="00207AA6" w:rsidP="00207A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vantGarde Md BT">
    <w:altName w:val="Century Gothic"/>
    <w:charset w:val="00"/>
    <w:family w:val="swiss"/>
    <w:pitch w:val="variable"/>
    <w:sig w:usb0="00000087" w:usb1="00000000" w:usb2="00000000" w:usb3="00000000" w:csb0="0000001B" w:csb1="00000000"/>
  </w:font>
  <w:font w:name="Arial Narrow">
    <w:panose1 w:val="020B05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AA6" w:rsidRDefault="00207AA6" w:rsidP="00207AA6">
      <w:r>
        <w:separator/>
      </w:r>
    </w:p>
  </w:footnote>
  <w:footnote w:type="continuationSeparator" w:id="0">
    <w:p w:rsidR="00207AA6" w:rsidRDefault="00207AA6" w:rsidP="00207A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AA6" w:rsidRDefault="00207AA6" w:rsidP="00207AA6">
    <w:pPr>
      <w:pStyle w:val="Encabezado"/>
      <w:rPr>
        <w:rFonts w:ascii="Calibri" w:hAnsi="Calibri"/>
        <w:b/>
        <w:color w:val="0039A6"/>
        <w:sz w:val="18"/>
        <w:szCs w:val="18"/>
      </w:rPr>
    </w:pPr>
    <w:r>
      <w:rPr>
        <w:rFonts w:ascii="Calibri" w:hAnsi="Calibri"/>
        <w:b/>
        <w:noProof/>
        <w:color w:val="0039A6"/>
        <w:sz w:val="18"/>
        <w:szCs w:val="18"/>
      </w:rPr>
      <w:drawing>
        <wp:anchor distT="0" distB="0" distL="114300" distR="114300" simplePos="0" relativeHeight="251659264" behindDoc="0" locked="0" layoutInCell="1" allowOverlap="1">
          <wp:simplePos x="0" y="0"/>
          <wp:positionH relativeFrom="column">
            <wp:posOffset>2632710</wp:posOffset>
          </wp:positionH>
          <wp:positionV relativeFrom="paragraph">
            <wp:posOffset>-297815</wp:posOffset>
          </wp:positionV>
          <wp:extent cx="774065" cy="809625"/>
          <wp:effectExtent l="19050" t="0" r="698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p>
  <w:p w:rsidR="00207AA6" w:rsidRDefault="00207AA6" w:rsidP="00207AA6">
    <w:pPr>
      <w:pStyle w:val="Encabezado"/>
      <w:rPr>
        <w:rFonts w:ascii="Calibri" w:hAnsi="Calibri"/>
        <w:b/>
        <w:color w:val="0039A6"/>
        <w:sz w:val="18"/>
        <w:szCs w:val="18"/>
      </w:rPr>
    </w:pPr>
  </w:p>
  <w:p w:rsidR="00207AA6" w:rsidRDefault="00207AA6" w:rsidP="00207AA6">
    <w:pPr>
      <w:pStyle w:val="Encabezado"/>
      <w:rPr>
        <w:rFonts w:ascii="Calibri" w:hAnsi="Calibri"/>
        <w:b/>
        <w:color w:val="0039A6"/>
        <w:sz w:val="18"/>
        <w:szCs w:val="18"/>
      </w:rPr>
    </w:pPr>
  </w:p>
  <w:p w:rsidR="00207AA6" w:rsidRDefault="00207AA6" w:rsidP="00207AA6">
    <w:pPr>
      <w:pStyle w:val="Encabezado"/>
      <w:rPr>
        <w:rFonts w:ascii="Calibri" w:hAnsi="Calibri"/>
        <w:b/>
        <w:color w:val="0039A6"/>
        <w:sz w:val="18"/>
        <w:szCs w:val="18"/>
      </w:rPr>
    </w:pPr>
  </w:p>
  <w:p w:rsidR="00207AA6" w:rsidRDefault="00207AA6" w:rsidP="00207AA6">
    <w:pPr>
      <w:pStyle w:val="Encabezado"/>
      <w:jc w:val="center"/>
    </w:pPr>
    <w:r w:rsidRPr="00576BDC">
      <w:rPr>
        <w:rFonts w:ascii="Calibri" w:hAnsi="Calibri"/>
        <w:b/>
        <w:color w:val="0039A6"/>
        <w:sz w:val="18"/>
        <w:szCs w:val="18"/>
      </w:rPr>
      <w:t>REAL FEDERACIÓN ESPAÑOLA DE GOLF</w:t>
    </w:r>
    <w:r w:rsidRPr="00FB3098">
      <w:t xml:space="preserve"> </w:t>
    </w:r>
  </w:p>
  <w:p w:rsidR="00207AA6" w:rsidRDefault="00207AA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footnotePr>
    <w:footnote w:id="-1"/>
    <w:footnote w:id="0"/>
  </w:footnotePr>
  <w:endnotePr>
    <w:endnote w:id="-1"/>
    <w:endnote w:id="0"/>
  </w:endnotePr>
  <w:compat/>
  <w:rsids>
    <w:rsidRoot w:val="00207AA6"/>
    <w:rsid w:val="0018352D"/>
    <w:rsid w:val="001B7820"/>
    <w:rsid w:val="001E4CDA"/>
    <w:rsid w:val="00207AA6"/>
    <w:rsid w:val="002D5650"/>
    <w:rsid w:val="004F47C7"/>
    <w:rsid w:val="00511876"/>
    <w:rsid w:val="0054118F"/>
    <w:rsid w:val="007E0FD7"/>
    <w:rsid w:val="008F32B4"/>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AA6"/>
    <w:pPr>
      <w:spacing w:after="0" w:line="240" w:lineRule="auto"/>
    </w:pPr>
    <w:rPr>
      <w:rFonts w:ascii="Tahoma" w:eastAsia="Times New Roman" w:hAnsi="Tahom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207AA6"/>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207AA6"/>
    <w:rPr>
      <w:rFonts w:ascii="AvantGarde Md BT" w:eastAsia="Times New Roman" w:hAnsi="AvantGarde Md BT" w:cs="AvantGarde Md BT"/>
      <w:b/>
      <w:bCs/>
      <w:sz w:val="34"/>
      <w:szCs w:val="34"/>
      <w:lang w:eastAsia="es-ES"/>
    </w:rPr>
  </w:style>
  <w:style w:type="paragraph" w:styleId="Subttulo">
    <w:name w:val="Subtitle"/>
    <w:basedOn w:val="Normal"/>
    <w:link w:val="SubttuloCar"/>
    <w:qFormat/>
    <w:rsid w:val="00207AA6"/>
    <w:pPr>
      <w:jc w:val="center"/>
    </w:pPr>
    <w:rPr>
      <w:rFonts w:ascii="AvantGarde Md BT" w:hAnsi="AvantGarde Md BT" w:cs="AvantGarde Md BT"/>
      <w:b/>
      <w:bCs/>
    </w:rPr>
  </w:style>
  <w:style w:type="character" w:customStyle="1" w:styleId="SubttuloCar">
    <w:name w:val="Subtítulo Car"/>
    <w:basedOn w:val="Fuentedeprrafopredeter"/>
    <w:link w:val="Subttulo"/>
    <w:rsid w:val="00207AA6"/>
    <w:rPr>
      <w:rFonts w:ascii="AvantGarde Md BT" w:eastAsia="Times New Roman" w:hAnsi="AvantGarde Md BT" w:cs="AvantGarde Md BT"/>
      <w:b/>
      <w:bCs/>
      <w:lang w:eastAsia="es-ES"/>
    </w:rPr>
  </w:style>
  <w:style w:type="paragraph" w:styleId="Textoindependiente">
    <w:name w:val="Body Text"/>
    <w:basedOn w:val="Normal"/>
    <w:link w:val="TextoindependienteCar"/>
    <w:rsid w:val="00207AA6"/>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207AA6"/>
    <w:rPr>
      <w:rFonts w:ascii="Arial Narrow" w:eastAsia="Times New Roman" w:hAnsi="Arial Narrow" w:cs="Times New Roman"/>
      <w:i/>
      <w:snapToGrid w:val="0"/>
      <w:sz w:val="24"/>
      <w:szCs w:val="20"/>
      <w:lang w:val="es-ES_tradnl" w:eastAsia="es-ES"/>
    </w:rPr>
  </w:style>
  <w:style w:type="paragraph" w:customStyle="1" w:styleId="Default">
    <w:name w:val="Default"/>
    <w:rsid w:val="00207AA6"/>
    <w:pPr>
      <w:autoSpaceDE w:val="0"/>
      <w:autoSpaceDN w:val="0"/>
      <w:adjustRightInd w:val="0"/>
      <w:spacing w:after="0" w:line="240" w:lineRule="auto"/>
    </w:pPr>
    <w:rPr>
      <w:rFonts w:ascii="Verdana" w:eastAsia="Times New Roman" w:hAnsi="Verdana" w:cs="Verdana"/>
      <w:color w:val="000000"/>
      <w:sz w:val="24"/>
      <w:szCs w:val="24"/>
      <w:lang w:eastAsia="es-ES"/>
    </w:rPr>
  </w:style>
  <w:style w:type="paragraph" w:styleId="Encabezado">
    <w:name w:val="header"/>
    <w:basedOn w:val="Normal"/>
    <w:link w:val="EncabezadoCar"/>
    <w:uiPriority w:val="99"/>
    <w:semiHidden/>
    <w:unhideWhenUsed/>
    <w:rsid w:val="00207AA6"/>
    <w:pPr>
      <w:tabs>
        <w:tab w:val="center" w:pos="4252"/>
        <w:tab w:val="right" w:pos="8504"/>
      </w:tabs>
    </w:pPr>
  </w:style>
  <w:style w:type="character" w:customStyle="1" w:styleId="EncabezadoCar">
    <w:name w:val="Encabezado Car"/>
    <w:basedOn w:val="Fuentedeprrafopredeter"/>
    <w:link w:val="Encabezado"/>
    <w:uiPriority w:val="99"/>
    <w:semiHidden/>
    <w:rsid w:val="00207AA6"/>
    <w:rPr>
      <w:rFonts w:ascii="Tahoma" w:eastAsia="Times New Roman" w:hAnsi="Tahoma" w:cs="Times New Roman"/>
      <w:lang w:eastAsia="es-ES"/>
    </w:rPr>
  </w:style>
  <w:style w:type="paragraph" w:styleId="Piedepgina">
    <w:name w:val="footer"/>
    <w:basedOn w:val="Normal"/>
    <w:link w:val="PiedepginaCar"/>
    <w:uiPriority w:val="99"/>
    <w:semiHidden/>
    <w:unhideWhenUsed/>
    <w:rsid w:val="00207AA6"/>
    <w:pPr>
      <w:tabs>
        <w:tab w:val="center" w:pos="4252"/>
        <w:tab w:val="right" w:pos="8504"/>
      </w:tabs>
    </w:pPr>
  </w:style>
  <w:style w:type="character" w:customStyle="1" w:styleId="PiedepginaCar">
    <w:name w:val="Pie de página Car"/>
    <w:basedOn w:val="Fuentedeprrafopredeter"/>
    <w:link w:val="Piedepgina"/>
    <w:uiPriority w:val="99"/>
    <w:semiHidden/>
    <w:rsid w:val="00207AA6"/>
    <w:rPr>
      <w:rFonts w:ascii="Tahoma" w:eastAsia="Times New Roman" w:hAnsi="Tahoma" w:cs="Times New Roman"/>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B7E6E8D-FF60-4543-8A48-93B474EDA312}"/>
</file>

<file path=customXml/itemProps2.xml><?xml version="1.0" encoding="utf-8"?>
<ds:datastoreItem xmlns:ds="http://schemas.openxmlformats.org/officeDocument/2006/customXml" ds:itemID="{8090F1AF-56E8-4397-972E-AF6B7FA8B559}"/>
</file>

<file path=customXml/itemProps3.xml><?xml version="1.0" encoding="utf-8"?>
<ds:datastoreItem xmlns:ds="http://schemas.openxmlformats.org/officeDocument/2006/customXml" ds:itemID="{CDAA8D4E-67E2-49AF-850B-30E6E8CF1440}"/>
</file>

<file path=docProps/app.xml><?xml version="1.0" encoding="utf-8"?>
<Properties xmlns="http://schemas.openxmlformats.org/officeDocument/2006/extended-properties" xmlns:vt="http://schemas.openxmlformats.org/officeDocument/2006/docPropsVTypes">
  <Template>Normal.dotm</Template>
  <TotalTime>2</TotalTime>
  <Pages>1</Pages>
  <Words>727</Words>
  <Characters>4001</Characters>
  <Application>Microsoft Office Word</Application>
  <DocSecurity>0</DocSecurity>
  <Lines>33</Lines>
  <Paragraphs>9</Paragraphs>
  <ScaleCrop>false</ScaleCrop>
  <Company>Federación Española de Golf</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1</cp:revision>
  <dcterms:created xsi:type="dcterms:W3CDTF">2012-09-24T11:04:00Z</dcterms:created>
  <dcterms:modified xsi:type="dcterms:W3CDTF">2012-09-24T11:06:00Z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