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878" w:rsidRPr="0051265D" w:rsidRDefault="007A6878" w:rsidP="007A6878">
      <w:pPr>
        <w:pStyle w:val="Ttulo4"/>
        <w:jc w:val="center"/>
        <w:rPr>
          <w:rFonts w:asciiTheme="minorHAnsi" w:hAnsiTheme="minorHAnsi"/>
          <w:color w:val="0039A6"/>
          <w:sz w:val="26"/>
          <w:szCs w:val="26"/>
          <w:u w:val="none"/>
        </w:rPr>
      </w:pPr>
      <w:r w:rsidRPr="0051265D">
        <w:rPr>
          <w:rFonts w:asciiTheme="minorHAnsi" w:hAnsiTheme="minorHAnsi"/>
          <w:color w:val="0039A6"/>
          <w:sz w:val="26"/>
          <w:szCs w:val="26"/>
          <w:u w:val="none"/>
        </w:rPr>
        <w:t>REGLAMENTO CAMPEONATO NACIONAL DOBLE DE ESPAÑA SENIOR FEMENINO</w:t>
      </w:r>
    </w:p>
    <w:p w:rsidR="007A6878" w:rsidRPr="00192938" w:rsidRDefault="007A6878" w:rsidP="007A6878">
      <w:pPr>
        <w:rPr>
          <w:rFonts w:asciiTheme="minorHAnsi" w:hAnsiTheme="minorHAnsi"/>
          <w:sz w:val="18"/>
        </w:rPr>
      </w:pPr>
    </w:p>
    <w:p w:rsidR="007A6878" w:rsidRPr="00047464" w:rsidRDefault="007A6878" w:rsidP="007A6878">
      <w:pPr>
        <w:jc w:val="both"/>
        <w:rPr>
          <w:rFonts w:asciiTheme="minorHAnsi" w:hAnsiTheme="minorHAnsi"/>
          <w:sz w:val="18"/>
          <w:szCs w:val="18"/>
        </w:rPr>
      </w:pPr>
      <w:r w:rsidRPr="00047464">
        <w:rPr>
          <w:rFonts w:asciiTheme="minorHAnsi" w:hAnsiTheme="minorHAnsi"/>
          <w:b/>
          <w:sz w:val="18"/>
          <w:szCs w:val="18"/>
        </w:rPr>
        <w:t>Condiciones:</w:t>
      </w:r>
    </w:p>
    <w:p w:rsidR="007A6878" w:rsidRPr="00047464" w:rsidRDefault="007A6878" w:rsidP="007A6878">
      <w:pPr>
        <w:jc w:val="both"/>
        <w:rPr>
          <w:rFonts w:asciiTheme="minorHAnsi" w:hAnsiTheme="minorHAnsi"/>
          <w:sz w:val="18"/>
          <w:szCs w:val="18"/>
        </w:rPr>
      </w:pPr>
      <w:r w:rsidRPr="00047464">
        <w:rPr>
          <w:rFonts w:asciiTheme="minorHAnsi" w:hAnsiTheme="minorHAnsi"/>
          <w:sz w:val="18"/>
          <w:szCs w:val="18"/>
        </w:rPr>
        <w:t xml:space="preserve">Podrán tomar parte, con las limitaciones que posteriormente se expresan, todas las aficionadas </w:t>
      </w:r>
      <w:r>
        <w:rPr>
          <w:rFonts w:asciiTheme="minorHAnsi" w:hAnsiTheme="minorHAnsi"/>
          <w:sz w:val="18"/>
          <w:szCs w:val="18"/>
        </w:rPr>
        <w:t xml:space="preserve">categoría </w:t>
      </w:r>
      <w:proofErr w:type="spellStart"/>
      <w:r>
        <w:rPr>
          <w:rFonts w:asciiTheme="minorHAnsi" w:hAnsiTheme="minorHAnsi"/>
          <w:sz w:val="18"/>
          <w:szCs w:val="18"/>
        </w:rPr>
        <w:t>senior</w:t>
      </w:r>
      <w:proofErr w:type="spellEnd"/>
      <w:r>
        <w:rPr>
          <w:rFonts w:asciiTheme="minorHAnsi" w:hAnsiTheme="minorHAnsi"/>
          <w:sz w:val="18"/>
          <w:szCs w:val="18"/>
        </w:rPr>
        <w:t xml:space="preserve"> </w:t>
      </w:r>
      <w:r w:rsidRPr="00205F1B">
        <w:rPr>
          <w:rFonts w:asciiTheme="minorHAnsi" w:hAnsiTheme="minorHAnsi"/>
          <w:sz w:val="18"/>
          <w:szCs w:val="18"/>
        </w:rPr>
        <w:t xml:space="preserve">(con 50 años cumplidos a 31 de diciembre del año </w:t>
      </w:r>
      <w:r>
        <w:rPr>
          <w:rFonts w:asciiTheme="minorHAnsi" w:hAnsiTheme="minorHAnsi"/>
          <w:sz w:val="18"/>
          <w:szCs w:val="18"/>
        </w:rPr>
        <w:t>de</w:t>
      </w:r>
      <w:r w:rsidRPr="00205F1B">
        <w:rPr>
          <w:rFonts w:asciiTheme="minorHAnsi" w:hAnsiTheme="minorHAnsi"/>
          <w:sz w:val="18"/>
          <w:szCs w:val="18"/>
        </w:rPr>
        <w:t xml:space="preserve"> celebra</w:t>
      </w:r>
      <w:r>
        <w:rPr>
          <w:rFonts w:asciiTheme="minorHAnsi" w:hAnsiTheme="minorHAnsi"/>
          <w:sz w:val="18"/>
          <w:szCs w:val="18"/>
        </w:rPr>
        <w:t>ción de</w:t>
      </w:r>
      <w:r w:rsidRPr="00205F1B">
        <w:rPr>
          <w:rFonts w:asciiTheme="minorHAnsi" w:hAnsiTheme="minorHAnsi"/>
          <w:sz w:val="18"/>
          <w:szCs w:val="18"/>
        </w:rPr>
        <w:t xml:space="preserve"> la prueba),</w:t>
      </w:r>
      <w:r w:rsidRPr="00047464">
        <w:rPr>
          <w:rFonts w:asciiTheme="minorHAnsi" w:hAnsiTheme="minorHAnsi"/>
          <w:sz w:val="18"/>
          <w:szCs w:val="18"/>
        </w:rPr>
        <w:t xml:space="preserve"> sexo femenino</w:t>
      </w:r>
      <w:r>
        <w:rPr>
          <w:rFonts w:asciiTheme="minorHAnsi" w:hAnsiTheme="minorHAnsi"/>
          <w:sz w:val="18"/>
          <w:szCs w:val="18"/>
        </w:rPr>
        <w:t xml:space="preserve"> y</w:t>
      </w:r>
      <w:r w:rsidRPr="00047464">
        <w:rPr>
          <w:rFonts w:asciiTheme="minorHAnsi" w:hAnsiTheme="minorHAnsi"/>
          <w:sz w:val="18"/>
          <w:szCs w:val="18"/>
        </w:rPr>
        <w:t xml:space="preserve"> nacionalidad española, </w:t>
      </w:r>
      <w:r w:rsidRPr="00047464">
        <w:rPr>
          <w:rFonts w:asciiTheme="minorHAnsi" w:hAnsiTheme="minorHAnsi" w:cs="Tahoma"/>
          <w:sz w:val="18"/>
          <w:szCs w:val="18"/>
        </w:rPr>
        <w:t>sin perjuicio de lo establecido en la Disposición Adicional Segunda de Ley 19/2007, de 11 de julio,</w:t>
      </w:r>
      <w:r w:rsidRPr="00047464">
        <w:rPr>
          <w:rFonts w:asciiTheme="minorHAnsi" w:hAnsiTheme="minorHAnsi"/>
          <w:sz w:val="18"/>
          <w:szCs w:val="18"/>
        </w:rPr>
        <w:t xml:space="preserve"> con licencia en vigor expedida por la Real Federación Española de Golf </w:t>
      </w:r>
      <w:r>
        <w:rPr>
          <w:rFonts w:asciiTheme="minorHAnsi" w:hAnsiTheme="minorHAnsi"/>
          <w:sz w:val="18"/>
          <w:szCs w:val="18"/>
        </w:rPr>
        <w:t xml:space="preserve">y </w:t>
      </w:r>
      <w:r w:rsidRPr="00047464">
        <w:rPr>
          <w:rFonts w:asciiTheme="minorHAnsi" w:hAnsiTheme="minorHAnsi"/>
          <w:sz w:val="18"/>
          <w:szCs w:val="18"/>
        </w:rPr>
        <w:t>cuyo hándicap exacto no sea superior a 24,4.</w:t>
      </w:r>
    </w:p>
    <w:p w:rsidR="007A6878" w:rsidRPr="00047464" w:rsidRDefault="007A6878" w:rsidP="007A6878">
      <w:pPr>
        <w:jc w:val="both"/>
        <w:rPr>
          <w:rFonts w:asciiTheme="minorHAnsi" w:hAnsiTheme="minorHAnsi"/>
          <w:color w:val="0000FF"/>
          <w:sz w:val="18"/>
          <w:szCs w:val="18"/>
        </w:rPr>
      </w:pPr>
    </w:p>
    <w:p w:rsidR="007A6878" w:rsidRPr="00B06FFF" w:rsidRDefault="007A6878" w:rsidP="007A6878">
      <w:pPr>
        <w:pStyle w:val="Textoindependiente3"/>
        <w:ind w:right="-283"/>
        <w:rPr>
          <w:rFonts w:asciiTheme="minorHAnsi" w:hAnsiTheme="minorHAnsi"/>
          <w:i/>
          <w:szCs w:val="18"/>
        </w:rPr>
      </w:pPr>
      <w:r w:rsidRPr="00B06FFF">
        <w:rPr>
          <w:rFonts w:asciiTheme="minorHAnsi" w:hAnsiTheme="minorHAnsi" w:cs="Tahoma"/>
          <w:szCs w:val="18"/>
        </w:rPr>
        <w:t xml:space="preserve">El número de participantes no podrá exceder de 46 parejas que serán las inscritas con menor hándicap exacto. También podrán participar, independientemente de cual sea su hándicap, todas las Parejas Campeonas de este campeonato en sus ediciones anteriores. Estas, si tienen un hándicap superior al admitido en las 46 parejas de menor hándicap, incrementarán la cifra de 46 con el fin de no quitar plaza a ninguna del resto de inscritas. En caso de empate en el </w:t>
      </w:r>
      <w:r w:rsidRPr="00B06FFF">
        <w:rPr>
          <w:rFonts w:asciiTheme="minorHAnsi" w:hAnsiTheme="minorHAnsi"/>
          <w:szCs w:val="18"/>
        </w:rPr>
        <w:t>puesto 46º,  participará la pareja jugadora que se haya inscrito antes a la competición. Con las jugadoras inscritas excluidas se establecerá una lista de espera por orden de hándicap exacto que se utilizará para cubrir las posibles bajas. E</w:t>
      </w:r>
      <w:r w:rsidRPr="00B06FFF">
        <w:rPr>
          <w:rStyle w:val="nfasis"/>
          <w:rFonts w:asciiTheme="minorHAnsi" w:hAnsiTheme="minorHAnsi"/>
          <w:szCs w:val="18"/>
        </w:rPr>
        <w:t>l criterio a seguir para establecer el orden de prioridad, entre las jugadoras de la lista de espera con el mismo hándicap exacto, será también el de la fecha más temprana de registro de la inscripción</w:t>
      </w:r>
      <w:r w:rsidRPr="00B06FFF">
        <w:rPr>
          <w:rFonts w:asciiTheme="minorHAnsi" w:hAnsiTheme="minorHAnsi"/>
          <w:i/>
          <w:szCs w:val="18"/>
        </w:rPr>
        <w:t>.</w:t>
      </w:r>
    </w:p>
    <w:p w:rsidR="007A6878" w:rsidRPr="00B06FFF" w:rsidRDefault="007A6878" w:rsidP="007A6878">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lang w:val="es-ES"/>
        </w:rPr>
      </w:pPr>
    </w:p>
    <w:p w:rsidR="007A6878" w:rsidRPr="0086445F" w:rsidRDefault="007A6878" w:rsidP="007A6878">
      <w:pPr>
        <w:jc w:val="both"/>
        <w:rPr>
          <w:rFonts w:asciiTheme="minorHAnsi" w:hAnsiTheme="minorHAnsi"/>
          <w:color w:val="000000"/>
          <w:sz w:val="18"/>
          <w:szCs w:val="18"/>
        </w:rPr>
      </w:pPr>
      <w:r w:rsidRPr="0086445F">
        <w:rPr>
          <w:rFonts w:asciiTheme="minorHAnsi" w:hAnsiTheme="minorHAnsi"/>
          <w:color w:val="000000"/>
          <w:sz w:val="18"/>
          <w:szCs w:val="18"/>
        </w:rPr>
        <w:t xml:space="preserve">Si alguna pareja inscrita no pudiera participar por cualquier causa, deberá comunicarlo al Comité Técnico Amateur Femenino antes de las 12:00 horas de la antevíspera de la iniciación del Campeonato. Las jugadoras inscritas que no puedan tomar parte y no lo hagan saber en </w:t>
      </w:r>
      <w:r>
        <w:rPr>
          <w:rFonts w:asciiTheme="minorHAnsi" w:hAnsiTheme="minorHAnsi"/>
          <w:color w:val="000000"/>
          <w:sz w:val="18"/>
          <w:szCs w:val="18"/>
        </w:rPr>
        <w:t>el</w:t>
      </w:r>
      <w:r w:rsidRPr="0086445F">
        <w:rPr>
          <w:rFonts w:asciiTheme="minorHAnsi" w:hAnsiTheme="minorHAnsi"/>
          <w:color w:val="000000"/>
          <w:sz w:val="18"/>
          <w:szCs w:val="18"/>
        </w:rPr>
        <w:t xml:space="preserve"> plazo establecido, no podrán participar en su siguiente edición. Además</w:t>
      </w:r>
      <w:r>
        <w:rPr>
          <w:rFonts w:asciiTheme="minorHAnsi" w:hAnsiTheme="minorHAnsi"/>
          <w:color w:val="000000"/>
          <w:sz w:val="18"/>
          <w:szCs w:val="18"/>
        </w:rPr>
        <w:t>,</w:t>
      </w:r>
      <w:r w:rsidRPr="0086445F">
        <w:rPr>
          <w:rFonts w:asciiTheme="minorHAnsi" w:hAnsiTheme="minorHAnsi"/>
          <w:color w:val="000000"/>
          <w:sz w:val="18"/>
          <w:szCs w:val="18"/>
        </w:rPr>
        <w:t xml:space="preserve"> estarán obligadas a hacer efectivo el importe de la inscripción y, en caso de no hacerlo, no podrán inscribirse en ninguna prueba de la Federación hasta que liquiden su deuda. Se establecerá una lista de espera por suma de hándicap exacto, para las posibles sustituciones.</w:t>
      </w:r>
    </w:p>
    <w:p w:rsidR="007A6878" w:rsidRPr="00047464" w:rsidRDefault="007A6878" w:rsidP="007A6878">
      <w:pPr>
        <w:pStyle w:val="Textoindependiente3"/>
        <w:rPr>
          <w:rFonts w:asciiTheme="minorHAnsi" w:hAnsiTheme="minorHAnsi"/>
          <w:b/>
          <w:bCs/>
          <w:szCs w:val="18"/>
        </w:rPr>
      </w:pPr>
      <w:r w:rsidRPr="00047464">
        <w:rPr>
          <w:rFonts w:asciiTheme="minorHAnsi" w:hAnsiTheme="minorHAnsi"/>
          <w:szCs w:val="18"/>
        </w:rPr>
        <w:t xml:space="preserve">- </w:t>
      </w:r>
      <w:r w:rsidRPr="00047464">
        <w:rPr>
          <w:rFonts w:asciiTheme="minorHAnsi" w:hAnsiTheme="minorHAnsi"/>
          <w:b/>
          <w:bCs/>
          <w:szCs w:val="18"/>
        </w:rPr>
        <w:t>Se autoriza el uso de coches de golf a las participantes.</w:t>
      </w:r>
    </w:p>
    <w:p w:rsidR="007A6878" w:rsidRPr="00047464" w:rsidRDefault="007A6878" w:rsidP="007A6878">
      <w:pPr>
        <w:jc w:val="both"/>
        <w:rPr>
          <w:rFonts w:asciiTheme="minorHAnsi" w:hAnsiTheme="minorHAnsi"/>
          <w:sz w:val="18"/>
          <w:szCs w:val="18"/>
        </w:rPr>
      </w:pPr>
    </w:p>
    <w:p w:rsidR="007A6878" w:rsidRPr="00047464" w:rsidRDefault="007A6878" w:rsidP="007A6878">
      <w:pPr>
        <w:jc w:val="both"/>
        <w:rPr>
          <w:rFonts w:asciiTheme="minorHAnsi" w:hAnsiTheme="minorHAnsi"/>
          <w:sz w:val="18"/>
          <w:szCs w:val="18"/>
        </w:rPr>
      </w:pPr>
      <w:r w:rsidRPr="00047464">
        <w:rPr>
          <w:rFonts w:asciiTheme="minorHAnsi" w:hAnsiTheme="minorHAnsi"/>
          <w:b/>
          <w:sz w:val="18"/>
          <w:szCs w:val="18"/>
        </w:rPr>
        <w:t>Forma de Juego</w:t>
      </w:r>
      <w:r w:rsidRPr="00047464">
        <w:rPr>
          <w:rFonts w:asciiTheme="minorHAnsi" w:hAnsiTheme="minorHAnsi"/>
          <w:sz w:val="18"/>
          <w:szCs w:val="18"/>
        </w:rPr>
        <w:t>:</w:t>
      </w:r>
    </w:p>
    <w:p w:rsidR="007A6878" w:rsidRPr="00047464" w:rsidRDefault="007A6878" w:rsidP="007A6878">
      <w:pPr>
        <w:jc w:val="both"/>
        <w:rPr>
          <w:rFonts w:asciiTheme="minorHAnsi" w:hAnsiTheme="minorHAnsi"/>
          <w:sz w:val="18"/>
          <w:szCs w:val="18"/>
        </w:rPr>
      </w:pPr>
      <w:r w:rsidRPr="00047464">
        <w:rPr>
          <w:rFonts w:asciiTheme="minorHAnsi" w:hAnsiTheme="minorHAnsi"/>
          <w:sz w:val="18"/>
          <w:szCs w:val="18"/>
        </w:rPr>
        <w:t xml:space="preserve">Se jugarán 36 hoyos Stroke Play Scratch. El primer día se jugarán 18 hoyos bajo la modalidad Mejor Bola y el segundo día 18 hoyos bajo la modalidad </w:t>
      </w:r>
      <w:proofErr w:type="spellStart"/>
      <w:r w:rsidRPr="00047464">
        <w:rPr>
          <w:rFonts w:asciiTheme="minorHAnsi" w:hAnsiTheme="minorHAnsi"/>
          <w:sz w:val="18"/>
          <w:szCs w:val="18"/>
        </w:rPr>
        <w:t>Foursome</w:t>
      </w:r>
      <w:proofErr w:type="spellEnd"/>
      <w:r w:rsidRPr="00047464">
        <w:rPr>
          <w:rFonts w:asciiTheme="minorHAnsi" w:hAnsiTheme="minorHAnsi"/>
          <w:sz w:val="18"/>
          <w:szCs w:val="18"/>
        </w:rPr>
        <w:t>. Las salidas serán de barras rojas.</w:t>
      </w:r>
    </w:p>
    <w:p w:rsidR="007A6878" w:rsidRPr="00047464" w:rsidRDefault="007A6878" w:rsidP="007A6878">
      <w:pPr>
        <w:jc w:val="both"/>
        <w:rPr>
          <w:rFonts w:asciiTheme="minorHAnsi" w:hAnsiTheme="minorHAnsi"/>
          <w:sz w:val="18"/>
          <w:szCs w:val="18"/>
        </w:rPr>
      </w:pPr>
    </w:p>
    <w:p w:rsidR="007A6878" w:rsidRPr="00047464" w:rsidRDefault="007A6878" w:rsidP="007A6878">
      <w:pPr>
        <w:pStyle w:val="Textoindependiente3"/>
        <w:rPr>
          <w:rFonts w:asciiTheme="minorHAnsi" w:hAnsiTheme="minorHAnsi"/>
          <w:szCs w:val="18"/>
          <w:lang w:val="es-ES_tradnl"/>
        </w:rPr>
      </w:pPr>
      <w:r w:rsidRPr="00047464">
        <w:rPr>
          <w:rFonts w:asciiTheme="minorHAnsi" w:hAnsiTheme="minorHAnsi"/>
          <w:szCs w:val="18"/>
          <w:lang w:val="es-ES_tradnl"/>
        </w:rPr>
        <w:t xml:space="preserve">Pareja Campeona de España </w:t>
      </w:r>
      <w:proofErr w:type="spellStart"/>
      <w:r w:rsidRPr="00047464">
        <w:rPr>
          <w:rFonts w:asciiTheme="minorHAnsi" w:hAnsiTheme="minorHAnsi"/>
          <w:szCs w:val="18"/>
          <w:lang w:val="es-ES_tradnl"/>
        </w:rPr>
        <w:t>Senior</w:t>
      </w:r>
      <w:proofErr w:type="spellEnd"/>
      <w:r w:rsidRPr="00047464">
        <w:rPr>
          <w:rFonts w:asciiTheme="minorHAnsi" w:hAnsiTheme="minorHAnsi"/>
          <w:szCs w:val="18"/>
          <w:lang w:val="es-ES_tradnl"/>
        </w:rPr>
        <w:t xml:space="preserve"> se considera a la ganadora absoluta de la prueba.</w:t>
      </w:r>
    </w:p>
    <w:p w:rsidR="007A6878" w:rsidRPr="00047464" w:rsidRDefault="007A6878" w:rsidP="007A6878">
      <w:pPr>
        <w:jc w:val="both"/>
        <w:rPr>
          <w:rFonts w:asciiTheme="minorHAnsi" w:hAnsiTheme="minorHAnsi"/>
          <w:sz w:val="18"/>
          <w:szCs w:val="18"/>
        </w:rPr>
      </w:pPr>
    </w:p>
    <w:p w:rsidR="007A6878" w:rsidRPr="00047464" w:rsidRDefault="007A6878" w:rsidP="007A6878">
      <w:pPr>
        <w:jc w:val="both"/>
        <w:rPr>
          <w:rFonts w:asciiTheme="minorHAnsi" w:hAnsiTheme="minorHAnsi"/>
          <w:sz w:val="18"/>
          <w:szCs w:val="18"/>
        </w:rPr>
      </w:pPr>
      <w:r w:rsidRPr="00047464">
        <w:rPr>
          <w:rFonts w:asciiTheme="minorHAnsi" w:hAnsiTheme="minorHAnsi"/>
          <w:sz w:val="18"/>
          <w:szCs w:val="18"/>
        </w:rPr>
        <w:t>El Comité de la Prueba se reserva el derecho de anular o modificar la fórmula o el número de participantes previsto si existen causas que así lo aconsejen.</w:t>
      </w:r>
    </w:p>
    <w:p w:rsidR="007A6878" w:rsidRPr="00047464" w:rsidRDefault="007A6878" w:rsidP="007A6878">
      <w:pPr>
        <w:jc w:val="both"/>
        <w:rPr>
          <w:rFonts w:asciiTheme="minorHAnsi" w:hAnsiTheme="minorHAnsi"/>
          <w:sz w:val="18"/>
          <w:szCs w:val="18"/>
        </w:rPr>
      </w:pPr>
    </w:p>
    <w:p w:rsidR="007A6878" w:rsidRDefault="007A6878" w:rsidP="007A6878">
      <w:pPr>
        <w:jc w:val="both"/>
        <w:rPr>
          <w:rFonts w:asciiTheme="minorHAnsi" w:hAnsiTheme="minorHAnsi"/>
          <w:sz w:val="18"/>
          <w:szCs w:val="18"/>
        </w:rPr>
      </w:pPr>
      <w:r w:rsidRPr="00047464">
        <w:rPr>
          <w:rFonts w:asciiTheme="minorHAnsi" w:hAnsiTheme="minorHAnsi"/>
          <w:sz w:val="18"/>
          <w:szCs w:val="18"/>
        </w:rPr>
        <w:t xml:space="preserve">En caso de empate para el puesto de pareja Campeona de España </w:t>
      </w:r>
      <w:proofErr w:type="spellStart"/>
      <w:r w:rsidRPr="00047464">
        <w:rPr>
          <w:rFonts w:asciiTheme="minorHAnsi" w:hAnsiTheme="minorHAnsi"/>
          <w:sz w:val="18"/>
          <w:szCs w:val="18"/>
        </w:rPr>
        <w:t>Senior</w:t>
      </w:r>
      <w:proofErr w:type="spellEnd"/>
      <w:r w:rsidRPr="00047464">
        <w:rPr>
          <w:rFonts w:asciiTheme="minorHAnsi" w:hAnsiTheme="minorHAnsi"/>
          <w:sz w:val="18"/>
          <w:szCs w:val="18"/>
        </w:rPr>
        <w:t xml:space="preserve">, se resolverá jugando las parejas competidoras empatadas hoyo por hoyo los precisos hasta deshacer el empate. El Comité de la Prueba podrá, a priori, establecer el orden de los hoyos a jugar. Caso de no hacerlo se entenderá que el orden es el normal del recorrido. En caso de empate para el resto de competidoras, éstas se clasificarán exaequo y, a efectos de trofeos,  se resolverá según lo establecido en el Libro Verde* de la Real Federación Española de Golf: </w:t>
      </w:r>
    </w:p>
    <w:p w:rsidR="007A6878" w:rsidRPr="00047464" w:rsidRDefault="007A6878" w:rsidP="007A6878">
      <w:pPr>
        <w:jc w:val="both"/>
        <w:rPr>
          <w:rFonts w:asciiTheme="minorHAnsi" w:hAnsiTheme="minorHAnsi"/>
          <w:i/>
          <w:sz w:val="18"/>
          <w:szCs w:val="18"/>
        </w:rPr>
      </w:pPr>
      <w:r w:rsidRPr="00047464">
        <w:rPr>
          <w:rFonts w:asciiTheme="minorHAnsi" w:hAnsiTheme="minorHAnsi"/>
          <w:i/>
          <w:sz w:val="18"/>
          <w:szCs w:val="18"/>
        </w:rPr>
        <w:t xml:space="preserve">*Para la clasificación Scratch se resolverá a favor de la pareja cuya suma de </w:t>
      </w:r>
      <w:r>
        <w:rPr>
          <w:rFonts w:asciiTheme="minorHAnsi" w:hAnsiTheme="minorHAnsi"/>
          <w:i/>
          <w:sz w:val="18"/>
          <w:szCs w:val="18"/>
        </w:rPr>
        <w:t>hándicap</w:t>
      </w:r>
      <w:r w:rsidRPr="00047464">
        <w:rPr>
          <w:rFonts w:asciiTheme="minorHAnsi" w:hAnsiTheme="minorHAnsi"/>
          <w:i/>
          <w:sz w:val="18"/>
          <w:szCs w:val="18"/>
        </w:rPr>
        <w:t>s de juego sea más alto, si persiste el empate se recurrirá a la fórmula de los 18, 24, 30 , 32, 34 y 35 últimos hoyos, en caso de que persista el empate, se resolverá por sorteo.</w:t>
      </w:r>
    </w:p>
    <w:p w:rsidR="007A6878" w:rsidRPr="00047464" w:rsidRDefault="007A6878" w:rsidP="007A6878">
      <w:pPr>
        <w:jc w:val="both"/>
        <w:rPr>
          <w:rFonts w:asciiTheme="minorHAnsi" w:hAnsiTheme="minorHAnsi"/>
          <w:i/>
          <w:sz w:val="18"/>
          <w:szCs w:val="18"/>
        </w:rPr>
      </w:pPr>
      <w:r w:rsidRPr="00047464">
        <w:rPr>
          <w:rFonts w:asciiTheme="minorHAnsi" w:hAnsiTheme="minorHAnsi"/>
          <w:i/>
          <w:sz w:val="18"/>
          <w:szCs w:val="18"/>
        </w:rPr>
        <w:t xml:space="preserve">Para la clasificación </w:t>
      </w:r>
      <w:r>
        <w:rPr>
          <w:rFonts w:asciiTheme="minorHAnsi" w:hAnsiTheme="minorHAnsi"/>
          <w:i/>
          <w:sz w:val="18"/>
          <w:szCs w:val="18"/>
        </w:rPr>
        <w:t>hándicap</w:t>
      </w:r>
      <w:r w:rsidRPr="00047464">
        <w:rPr>
          <w:rFonts w:asciiTheme="minorHAnsi" w:hAnsiTheme="minorHAnsi"/>
          <w:i/>
          <w:sz w:val="18"/>
          <w:szCs w:val="18"/>
        </w:rPr>
        <w:t xml:space="preserve"> se resolverá a favor de la pareja cuya suma de </w:t>
      </w:r>
      <w:r>
        <w:rPr>
          <w:rFonts w:asciiTheme="minorHAnsi" w:hAnsiTheme="minorHAnsi"/>
          <w:i/>
          <w:sz w:val="18"/>
          <w:szCs w:val="18"/>
        </w:rPr>
        <w:t>hándicap</w:t>
      </w:r>
      <w:r w:rsidRPr="00047464">
        <w:rPr>
          <w:rFonts w:asciiTheme="minorHAnsi" w:hAnsiTheme="minorHAnsi"/>
          <w:i/>
          <w:sz w:val="18"/>
          <w:szCs w:val="18"/>
        </w:rPr>
        <w:t>s de juego sea más baja, si persiste el empate se recurrirá a la fórmula de los 18, 24, 30 , 32, 34 y 35 últimos hoyos (golpes netos), en caso de que persista el empate, se resolverá por sorteo.</w:t>
      </w:r>
    </w:p>
    <w:p w:rsidR="007A6878" w:rsidRPr="00047464" w:rsidRDefault="007A6878" w:rsidP="007A6878">
      <w:pPr>
        <w:jc w:val="both"/>
        <w:rPr>
          <w:rFonts w:asciiTheme="minorHAnsi" w:hAnsiTheme="minorHAnsi"/>
          <w:sz w:val="18"/>
          <w:szCs w:val="18"/>
        </w:rPr>
      </w:pPr>
    </w:p>
    <w:p w:rsidR="007A6878" w:rsidRPr="00565C66" w:rsidRDefault="007A6878" w:rsidP="007A6878">
      <w:pPr>
        <w:ind w:right="-283"/>
        <w:jc w:val="both"/>
        <w:rPr>
          <w:rFonts w:ascii="Calibri" w:hAnsi="Calibri"/>
          <w:sz w:val="18"/>
          <w:szCs w:val="18"/>
        </w:rPr>
      </w:pPr>
      <w:r w:rsidRPr="00565C66">
        <w:rPr>
          <w:rFonts w:ascii="Calibri" w:hAnsi="Calibri"/>
          <w:b/>
          <w:sz w:val="18"/>
          <w:szCs w:val="18"/>
        </w:rPr>
        <w:t xml:space="preserve">Inscripciones: </w:t>
      </w:r>
      <w:r w:rsidRPr="00565C66">
        <w:rPr>
          <w:rFonts w:ascii="Calibri" w:hAnsi="Calibri"/>
          <w:sz w:val="18"/>
          <w:szCs w:val="18"/>
        </w:rPr>
        <w:t xml:space="preserve">La inscripción se cerrará en la fecha que indique </w:t>
      </w:r>
      <w:smartTag w:uri="urn:schemas-microsoft-com:office:smarttags" w:element="metricconverter">
        <w:smartTagPr>
          <w:attr w:name="ProductID" w:val="1.200 metros"/>
        </w:smartTagPr>
        <w:r w:rsidRPr="00565C66">
          <w:rPr>
            <w:rFonts w:ascii="Calibri" w:hAnsi="Calibri"/>
            <w:sz w:val="18"/>
            <w:szCs w:val="18"/>
          </w:rPr>
          <w:t>la Circular</w:t>
        </w:r>
      </w:smartTag>
      <w:r w:rsidRPr="00565C66">
        <w:rPr>
          <w:rFonts w:ascii="Calibri" w:hAnsi="Calibri"/>
          <w:sz w:val="18"/>
          <w:szCs w:val="18"/>
        </w:rPr>
        <w:t xml:space="preserve"> correspondiente al año de celebración de la prueba y deberá efectuarse online a través de </w:t>
      </w:r>
      <w:hyperlink r:id="rId7" w:history="1">
        <w:r w:rsidRPr="00565C66">
          <w:rPr>
            <w:rStyle w:val="Hipervnculo"/>
            <w:rFonts w:ascii="Calibri" w:hAnsi="Calibri"/>
            <w:sz w:val="18"/>
            <w:szCs w:val="18"/>
          </w:rPr>
          <w:t>www.rfegolf.es</w:t>
        </w:r>
      </w:hyperlink>
      <w:r w:rsidRPr="00565C66">
        <w:rPr>
          <w:rFonts w:ascii="Calibri" w:hAnsi="Calibri"/>
          <w:sz w:val="18"/>
          <w:szCs w:val="18"/>
        </w:rPr>
        <w:t>. Los derechos de inscripción se abonarán en el Club donde se celebre el campeonato</w:t>
      </w:r>
      <w:r w:rsidRPr="00565C66">
        <w:rPr>
          <w:rFonts w:ascii="Calibri" w:hAnsi="Calibri" w:cs="Tahoma"/>
          <w:kern w:val="2"/>
          <w:sz w:val="18"/>
          <w:szCs w:val="18"/>
        </w:rPr>
        <w:t>.</w:t>
      </w:r>
    </w:p>
    <w:p w:rsidR="007A6878" w:rsidRPr="00047464" w:rsidRDefault="007A6878" w:rsidP="007A6878">
      <w:pPr>
        <w:jc w:val="both"/>
        <w:rPr>
          <w:rFonts w:asciiTheme="minorHAnsi" w:hAnsiTheme="minorHAnsi"/>
          <w:sz w:val="18"/>
          <w:szCs w:val="18"/>
        </w:rPr>
      </w:pPr>
    </w:p>
    <w:p w:rsidR="007A6878" w:rsidRPr="00047464" w:rsidRDefault="007A6878" w:rsidP="007A6878">
      <w:pPr>
        <w:jc w:val="both"/>
        <w:rPr>
          <w:rFonts w:asciiTheme="minorHAnsi" w:hAnsiTheme="minorHAnsi"/>
          <w:sz w:val="18"/>
          <w:szCs w:val="18"/>
        </w:rPr>
      </w:pPr>
      <w:r w:rsidRPr="00047464">
        <w:rPr>
          <w:rFonts w:asciiTheme="minorHAnsi" w:hAnsiTheme="minorHAnsi"/>
          <w:b/>
          <w:sz w:val="18"/>
          <w:szCs w:val="18"/>
        </w:rPr>
        <w:t>Orden y horario de salidas:</w:t>
      </w:r>
    </w:p>
    <w:p w:rsidR="007A6878" w:rsidRPr="00047464" w:rsidRDefault="007A6878" w:rsidP="007A6878">
      <w:pPr>
        <w:jc w:val="both"/>
        <w:rPr>
          <w:rFonts w:asciiTheme="minorHAnsi" w:hAnsiTheme="minorHAnsi"/>
          <w:sz w:val="18"/>
          <w:szCs w:val="18"/>
        </w:rPr>
      </w:pPr>
      <w:r w:rsidRPr="00047464">
        <w:rPr>
          <w:rFonts w:asciiTheme="minorHAnsi" w:hAnsiTheme="minorHAnsi"/>
          <w:sz w:val="18"/>
          <w:szCs w:val="18"/>
        </w:rPr>
        <w:t>El Comité de la Prueba establecerá el orden y horario de salidas.</w:t>
      </w:r>
    </w:p>
    <w:p w:rsidR="007A6878" w:rsidRPr="00047464" w:rsidRDefault="007A6878" w:rsidP="007A6878">
      <w:pPr>
        <w:jc w:val="both"/>
        <w:rPr>
          <w:rFonts w:asciiTheme="minorHAnsi" w:hAnsiTheme="minorHAnsi"/>
          <w:sz w:val="18"/>
          <w:szCs w:val="18"/>
        </w:rPr>
      </w:pPr>
      <w:r w:rsidRPr="00047464">
        <w:rPr>
          <w:rFonts w:asciiTheme="minorHAnsi" w:hAnsiTheme="minorHAnsi"/>
          <w:sz w:val="18"/>
          <w:szCs w:val="18"/>
        </w:rPr>
        <w:t xml:space="preserve"> </w:t>
      </w:r>
    </w:p>
    <w:p w:rsidR="007A6878" w:rsidRPr="00047464" w:rsidRDefault="007A6878" w:rsidP="007A6878">
      <w:pPr>
        <w:jc w:val="both"/>
        <w:rPr>
          <w:rFonts w:asciiTheme="minorHAnsi" w:hAnsiTheme="minorHAnsi"/>
          <w:b/>
          <w:sz w:val="18"/>
          <w:szCs w:val="18"/>
        </w:rPr>
      </w:pPr>
      <w:r w:rsidRPr="00047464">
        <w:rPr>
          <w:rFonts w:asciiTheme="minorHAnsi" w:hAnsiTheme="minorHAnsi"/>
          <w:b/>
          <w:sz w:val="18"/>
          <w:szCs w:val="18"/>
        </w:rPr>
        <w:t>Trofeos:</w:t>
      </w:r>
    </w:p>
    <w:p w:rsidR="007A6878" w:rsidRPr="00047464" w:rsidRDefault="007A6878" w:rsidP="007A6878">
      <w:pPr>
        <w:numPr>
          <w:ilvl w:val="0"/>
          <w:numId w:val="1"/>
        </w:numPr>
        <w:jc w:val="both"/>
        <w:rPr>
          <w:rFonts w:asciiTheme="minorHAnsi" w:hAnsiTheme="minorHAnsi"/>
          <w:sz w:val="18"/>
          <w:szCs w:val="18"/>
        </w:rPr>
      </w:pPr>
      <w:r w:rsidRPr="00047464">
        <w:rPr>
          <w:rFonts w:asciiTheme="minorHAnsi" w:hAnsiTheme="minorHAnsi"/>
          <w:sz w:val="18"/>
          <w:szCs w:val="18"/>
        </w:rPr>
        <w:t>Campeonas</w:t>
      </w:r>
    </w:p>
    <w:p w:rsidR="007A6878" w:rsidRPr="00047464" w:rsidRDefault="007A6878" w:rsidP="007A6878">
      <w:pPr>
        <w:numPr>
          <w:ilvl w:val="0"/>
          <w:numId w:val="1"/>
        </w:numPr>
        <w:jc w:val="both"/>
        <w:rPr>
          <w:rFonts w:asciiTheme="minorHAnsi" w:hAnsiTheme="minorHAnsi"/>
          <w:sz w:val="18"/>
          <w:szCs w:val="18"/>
        </w:rPr>
      </w:pPr>
      <w:r w:rsidRPr="00047464">
        <w:rPr>
          <w:rFonts w:asciiTheme="minorHAnsi" w:hAnsiTheme="minorHAnsi"/>
          <w:sz w:val="18"/>
          <w:szCs w:val="18"/>
        </w:rPr>
        <w:t>Subcampeonas</w:t>
      </w:r>
    </w:p>
    <w:p w:rsidR="007A6878" w:rsidRPr="00047464" w:rsidRDefault="007A6878" w:rsidP="007A6878">
      <w:pPr>
        <w:numPr>
          <w:ilvl w:val="0"/>
          <w:numId w:val="1"/>
        </w:numPr>
        <w:jc w:val="both"/>
        <w:rPr>
          <w:rFonts w:asciiTheme="minorHAnsi" w:hAnsiTheme="minorHAnsi"/>
          <w:sz w:val="18"/>
          <w:szCs w:val="18"/>
        </w:rPr>
      </w:pPr>
      <w:r w:rsidRPr="00047464">
        <w:rPr>
          <w:rFonts w:asciiTheme="minorHAnsi" w:hAnsiTheme="minorHAnsi"/>
          <w:sz w:val="18"/>
          <w:szCs w:val="18"/>
        </w:rPr>
        <w:t>Terceras clasificadas Scratch</w:t>
      </w:r>
    </w:p>
    <w:p w:rsidR="007A6878" w:rsidRPr="00047464" w:rsidRDefault="007A6878" w:rsidP="007A6878">
      <w:pPr>
        <w:numPr>
          <w:ilvl w:val="0"/>
          <w:numId w:val="1"/>
        </w:numPr>
        <w:jc w:val="both"/>
        <w:rPr>
          <w:rFonts w:asciiTheme="minorHAnsi" w:hAnsiTheme="minorHAnsi"/>
          <w:sz w:val="18"/>
          <w:szCs w:val="18"/>
        </w:rPr>
      </w:pPr>
      <w:r w:rsidRPr="00047464">
        <w:rPr>
          <w:rFonts w:asciiTheme="minorHAnsi" w:hAnsiTheme="minorHAnsi"/>
          <w:sz w:val="18"/>
          <w:szCs w:val="18"/>
        </w:rPr>
        <w:t xml:space="preserve">Trofeo </w:t>
      </w:r>
      <w:r>
        <w:rPr>
          <w:rFonts w:asciiTheme="minorHAnsi" w:hAnsiTheme="minorHAnsi"/>
          <w:sz w:val="18"/>
          <w:szCs w:val="18"/>
        </w:rPr>
        <w:t>hándicap</w:t>
      </w:r>
      <w:r w:rsidRPr="00047464">
        <w:rPr>
          <w:rFonts w:asciiTheme="minorHAnsi" w:hAnsiTheme="minorHAnsi"/>
          <w:sz w:val="18"/>
          <w:szCs w:val="18"/>
        </w:rPr>
        <w:t xml:space="preserve"> general</w:t>
      </w:r>
    </w:p>
    <w:p w:rsidR="007A6878" w:rsidRPr="006035A9" w:rsidRDefault="007A6878" w:rsidP="007A6878">
      <w:pPr>
        <w:pStyle w:val="Textoindependiente2"/>
        <w:rPr>
          <w:rFonts w:asciiTheme="minorHAnsi" w:hAnsiTheme="minorHAnsi"/>
          <w:b/>
          <w:bCs/>
          <w:snapToGrid w:val="0"/>
          <w:sz w:val="18"/>
          <w:szCs w:val="18"/>
          <w:lang w:val="es-ES_tradnl"/>
        </w:rPr>
      </w:pPr>
      <w:r w:rsidRPr="00047464">
        <w:rPr>
          <w:rFonts w:asciiTheme="minorHAnsi" w:hAnsiTheme="minorHAnsi"/>
          <w:sz w:val="18"/>
          <w:szCs w:val="18"/>
        </w:rPr>
        <w:t xml:space="preserve">Los trofeos no serán acumulables, prevaleciendo siempre los Scratch sobre el </w:t>
      </w:r>
      <w:r>
        <w:rPr>
          <w:rFonts w:asciiTheme="minorHAnsi" w:hAnsiTheme="minorHAnsi"/>
          <w:sz w:val="18"/>
          <w:szCs w:val="18"/>
        </w:rPr>
        <w:t>hándicap</w:t>
      </w:r>
      <w:r w:rsidRPr="00047464">
        <w:rPr>
          <w:rFonts w:asciiTheme="minorHAnsi" w:hAnsiTheme="minorHAnsi"/>
          <w:sz w:val="18"/>
          <w:szCs w:val="18"/>
        </w:rPr>
        <w:t>.</w:t>
      </w:r>
      <w:r w:rsidRPr="006035A9">
        <w:t xml:space="preserve"> </w:t>
      </w:r>
      <w:r w:rsidRPr="006035A9">
        <w:rPr>
          <w:rFonts w:asciiTheme="minorHAnsi" w:hAnsiTheme="minorHAnsi"/>
          <w:sz w:val="18"/>
          <w:szCs w:val="18"/>
        </w:rPr>
        <w:t>Estos trofeos serán donados por la Real Federación Española de Golf</w:t>
      </w:r>
      <w:r>
        <w:rPr>
          <w:rFonts w:asciiTheme="minorHAnsi" w:hAnsiTheme="minorHAnsi"/>
          <w:sz w:val="18"/>
          <w:szCs w:val="18"/>
        </w:rPr>
        <w:t>.</w:t>
      </w:r>
    </w:p>
    <w:p w:rsidR="007A6878" w:rsidRPr="00B06FFF" w:rsidRDefault="007A6878" w:rsidP="007A6878">
      <w:pPr>
        <w:tabs>
          <w:tab w:val="left" w:pos="874"/>
        </w:tabs>
        <w:ind w:right="-35"/>
        <w:jc w:val="both"/>
        <w:rPr>
          <w:rFonts w:asciiTheme="minorHAnsi" w:hAnsiTheme="minorHAnsi"/>
          <w:sz w:val="18"/>
          <w:szCs w:val="18"/>
        </w:rPr>
      </w:pPr>
      <w:r w:rsidRPr="00B06FFF">
        <w:rPr>
          <w:rFonts w:asciiTheme="minorHAnsi" w:hAnsiTheme="minorHAnsi"/>
          <w:sz w:val="18"/>
          <w:szCs w:val="18"/>
        </w:rPr>
        <w:t xml:space="preserve">Los trofeos de pareja campeona y subcampeona se entregarán exclusivamente a aquellas en las que sus dos componentes sean de nacionalidad española. </w:t>
      </w:r>
    </w:p>
    <w:p w:rsidR="00511876" w:rsidRDefault="007A6878" w:rsidP="007A6878">
      <w:r w:rsidRPr="00B06FFF">
        <w:rPr>
          <w:rFonts w:asciiTheme="minorHAnsi" w:hAnsiTheme="minorHAnsi"/>
          <w:sz w:val="18"/>
          <w:szCs w:val="18"/>
        </w:rPr>
        <w:t>En el caso de que alguna pareja obtenga la 1ª posición en la clasificación general y alguno de sus componentes no tenga nacionalidad española, a dicha pareja se le hará entrega de un trofeo acreditativo pero no será considerada como Campeona de España.</w:t>
      </w:r>
    </w:p>
    <w:sectPr w:rsidR="00511876" w:rsidSect="007A6878">
      <w:headerReference w:type="default" r:id="rId8"/>
      <w:pgSz w:w="11906" w:h="16838"/>
      <w:pgMar w:top="1985" w:right="1134" w:bottom="1134" w:left="1134"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6878" w:rsidRDefault="007A6878" w:rsidP="007A6878">
      <w:r>
        <w:separator/>
      </w:r>
    </w:p>
  </w:endnote>
  <w:endnote w:type="continuationSeparator" w:id="0">
    <w:p w:rsidR="007A6878" w:rsidRDefault="007A6878" w:rsidP="007A68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Bookman Old Style">
    <w:panose1 w:val="02050604050505020204"/>
    <w:charset w:val="00"/>
    <w:family w:val="roman"/>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6878" w:rsidRDefault="007A6878" w:rsidP="007A6878">
      <w:r>
        <w:separator/>
      </w:r>
    </w:p>
  </w:footnote>
  <w:footnote w:type="continuationSeparator" w:id="0">
    <w:p w:rsidR="007A6878" w:rsidRDefault="007A6878" w:rsidP="007A68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878" w:rsidRDefault="007A6878" w:rsidP="007A6878">
    <w:pPr>
      <w:pStyle w:val="Encabezado"/>
      <w:tabs>
        <w:tab w:val="clear" w:pos="4252"/>
        <w:tab w:val="clear" w:pos="8504"/>
      </w:tabs>
      <w:ind w:right="-35"/>
      <w:jc w:val="center"/>
      <w:rPr>
        <w:rFonts w:asciiTheme="minorHAnsi" w:hAnsiTheme="minorHAnsi"/>
        <w:b/>
        <w:color w:val="0039A6"/>
        <w:sz w:val="18"/>
        <w:szCs w:val="18"/>
      </w:rPr>
    </w:pPr>
    <w:r>
      <w:rPr>
        <w:rFonts w:asciiTheme="minorHAnsi" w:hAnsiTheme="minorHAnsi"/>
        <w:b/>
        <w:noProof/>
        <w:color w:val="0039A6"/>
        <w:sz w:val="18"/>
        <w:szCs w:val="18"/>
      </w:rPr>
      <w:drawing>
        <wp:anchor distT="0" distB="0" distL="114300" distR="114300" simplePos="0" relativeHeight="251659264" behindDoc="0" locked="0" layoutInCell="1" allowOverlap="1">
          <wp:simplePos x="0" y="0"/>
          <wp:positionH relativeFrom="column">
            <wp:posOffset>2675255</wp:posOffset>
          </wp:positionH>
          <wp:positionV relativeFrom="paragraph">
            <wp:posOffset>-116840</wp:posOffset>
          </wp:positionV>
          <wp:extent cx="720090" cy="752475"/>
          <wp:effectExtent l="19050" t="0" r="3810" b="0"/>
          <wp:wrapNone/>
          <wp:docPr id="7" name="Imagen 10"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rv-rfge-1\E.VECINO\Mis imágenes\LOGOS\PRINCIPAL_RGB_BAJA.jpg"/>
                  <pic:cNvPicPr>
                    <a:picLocks noChangeAspect="1" noChangeArrowheads="1"/>
                  </pic:cNvPicPr>
                </pic:nvPicPr>
                <pic:blipFill>
                  <a:blip r:embed="rId1" cstate="print"/>
                  <a:srcRect/>
                  <a:stretch>
                    <a:fillRect/>
                  </a:stretch>
                </pic:blipFill>
                <pic:spPr bwMode="auto">
                  <a:xfrm>
                    <a:off x="0" y="0"/>
                    <a:ext cx="720090" cy="752475"/>
                  </a:xfrm>
                  <a:prstGeom prst="rect">
                    <a:avLst/>
                  </a:prstGeom>
                  <a:noFill/>
                  <a:ln w="9525">
                    <a:noFill/>
                    <a:miter lim="800000"/>
                    <a:headEnd/>
                    <a:tailEnd/>
                  </a:ln>
                </pic:spPr>
              </pic:pic>
            </a:graphicData>
          </a:graphic>
        </wp:anchor>
      </w:drawing>
    </w:r>
  </w:p>
  <w:p w:rsidR="007A6878" w:rsidRDefault="007A6878" w:rsidP="007A6878">
    <w:pPr>
      <w:pStyle w:val="Encabezado"/>
      <w:tabs>
        <w:tab w:val="clear" w:pos="4252"/>
        <w:tab w:val="clear" w:pos="8504"/>
      </w:tabs>
      <w:ind w:right="-35"/>
      <w:jc w:val="center"/>
      <w:rPr>
        <w:rFonts w:asciiTheme="minorHAnsi" w:hAnsiTheme="minorHAnsi"/>
        <w:b/>
        <w:color w:val="0039A6"/>
        <w:sz w:val="18"/>
        <w:szCs w:val="18"/>
      </w:rPr>
    </w:pPr>
  </w:p>
  <w:p w:rsidR="007A6878" w:rsidRDefault="007A6878" w:rsidP="007A6878">
    <w:pPr>
      <w:pStyle w:val="Encabezado"/>
      <w:tabs>
        <w:tab w:val="clear" w:pos="4252"/>
        <w:tab w:val="clear" w:pos="8504"/>
      </w:tabs>
      <w:ind w:right="-35"/>
      <w:jc w:val="center"/>
      <w:rPr>
        <w:rFonts w:asciiTheme="minorHAnsi" w:hAnsiTheme="minorHAnsi"/>
        <w:b/>
        <w:color w:val="0039A6"/>
        <w:sz w:val="18"/>
        <w:szCs w:val="18"/>
      </w:rPr>
    </w:pPr>
  </w:p>
  <w:p w:rsidR="007A6878" w:rsidRDefault="007A6878" w:rsidP="007A6878">
    <w:pPr>
      <w:pStyle w:val="Encabezado"/>
      <w:tabs>
        <w:tab w:val="clear" w:pos="4252"/>
        <w:tab w:val="clear" w:pos="8504"/>
      </w:tabs>
      <w:ind w:right="-35"/>
      <w:jc w:val="center"/>
      <w:rPr>
        <w:rFonts w:asciiTheme="minorHAnsi" w:hAnsiTheme="minorHAnsi"/>
        <w:b/>
        <w:color w:val="0039A6"/>
        <w:sz w:val="18"/>
        <w:szCs w:val="18"/>
      </w:rPr>
    </w:pPr>
  </w:p>
  <w:p w:rsidR="007A6878" w:rsidRDefault="007A6878" w:rsidP="007A6878">
    <w:pPr>
      <w:pStyle w:val="Encabezado"/>
      <w:tabs>
        <w:tab w:val="clear" w:pos="4252"/>
        <w:tab w:val="clear" w:pos="8504"/>
      </w:tabs>
      <w:ind w:right="-35"/>
      <w:jc w:val="center"/>
      <w:rPr>
        <w:rFonts w:asciiTheme="minorHAnsi" w:hAnsiTheme="minorHAnsi"/>
        <w:b/>
        <w:color w:val="0039A6"/>
        <w:sz w:val="18"/>
        <w:szCs w:val="18"/>
      </w:rPr>
    </w:pPr>
  </w:p>
  <w:p w:rsidR="007A6878" w:rsidRPr="00576BDC" w:rsidRDefault="007A6878" w:rsidP="007A68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footnotePr>
    <w:footnote w:id="-1"/>
    <w:footnote w:id="0"/>
  </w:footnotePr>
  <w:endnotePr>
    <w:endnote w:id="-1"/>
    <w:endnote w:id="0"/>
  </w:endnotePr>
  <w:compat/>
  <w:rsids>
    <w:rsidRoot w:val="007A6878"/>
    <w:rsid w:val="0018352D"/>
    <w:rsid w:val="001B7820"/>
    <w:rsid w:val="001E4CDA"/>
    <w:rsid w:val="002D5650"/>
    <w:rsid w:val="004F47C7"/>
    <w:rsid w:val="00511876"/>
    <w:rsid w:val="0054118F"/>
    <w:rsid w:val="007A6878"/>
    <w:rsid w:val="007E0FD7"/>
    <w:rsid w:val="008F32B4"/>
    <w:rsid w:val="00F8130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878"/>
    <w:pPr>
      <w:spacing w:after="0" w:line="240" w:lineRule="auto"/>
    </w:pPr>
    <w:rPr>
      <w:rFonts w:ascii="Tahoma" w:eastAsia="Times New Roman" w:hAnsi="Tahoma" w:cs="Times New Roman"/>
      <w:lang w:eastAsia="es-ES"/>
    </w:rPr>
  </w:style>
  <w:style w:type="paragraph" w:styleId="Ttulo4">
    <w:name w:val="heading 4"/>
    <w:basedOn w:val="Normal"/>
    <w:next w:val="Normal"/>
    <w:link w:val="Ttulo4Car"/>
    <w:qFormat/>
    <w:rsid w:val="007A6878"/>
    <w:pPr>
      <w:keepNext/>
      <w:outlineLvl w:val="3"/>
    </w:pPr>
    <w:rPr>
      <w:b/>
      <w:sz w:val="24"/>
      <w:szCs w:val="2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7A6878"/>
    <w:rPr>
      <w:rFonts w:ascii="Tahoma" w:eastAsia="Times New Roman" w:hAnsi="Tahoma" w:cs="Times New Roman"/>
      <w:b/>
      <w:sz w:val="24"/>
      <w:szCs w:val="20"/>
      <w:u w:val="single"/>
      <w:lang w:eastAsia="es-ES"/>
    </w:rPr>
  </w:style>
  <w:style w:type="character" w:styleId="Hipervnculo">
    <w:name w:val="Hyperlink"/>
    <w:basedOn w:val="Fuentedeprrafopredeter"/>
    <w:rsid w:val="007A6878"/>
    <w:rPr>
      <w:color w:val="0000FF"/>
      <w:u w:val="single"/>
    </w:rPr>
  </w:style>
  <w:style w:type="paragraph" w:styleId="Textoindependiente2">
    <w:name w:val="Body Text 2"/>
    <w:basedOn w:val="Normal"/>
    <w:link w:val="Textoindependiente2Car"/>
    <w:rsid w:val="007A6878"/>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7A6878"/>
    <w:rPr>
      <w:rFonts w:ascii="Bookman Old Style" w:eastAsia="Times New Roman" w:hAnsi="Bookman Old Style" w:cs="Times New Roman"/>
      <w:sz w:val="20"/>
      <w:szCs w:val="20"/>
      <w:lang w:eastAsia="es-ES"/>
    </w:rPr>
  </w:style>
  <w:style w:type="paragraph" w:styleId="Textoindependiente">
    <w:name w:val="Body Text"/>
    <w:basedOn w:val="Normal"/>
    <w:link w:val="TextoindependienteCar"/>
    <w:rsid w:val="007A6878"/>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7A6878"/>
    <w:rPr>
      <w:rFonts w:ascii="Arial Narrow" w:eastAsia="Times New Roman" w:hAnsi="Arial Narrow" w:cs="Times New Roman"/>
      <w:i/>
      <w:snapToGrid w:val="0"/>
      <w:sz w:val="24"/>
      <w:szCs w:val="20"/>
      <w:lang w:val="es-ES_tradnl" w:eastAsia="es-ES"/>
    </w:rPr>
  </w:style>
  <w:style w:type="paragraph" w:styleId="Textoindependiente3">
    <w:name w:val="Body Text 3"/>
    <w:basedOn w:val="Normal"/>
    <w:link w:val="Textoindependiente3Car"/>
    <w:rsid w:val="007A6878"/>
    <w:pPr>
      <w:jc w:val="both"/>
    </w:pPr>
    <w:rPr>
      <w:sz w:val="18"/>
      <w:szCs w:val="20"/>
    </w:rPr>
  </w:style>
  <w:style w:type="character" w:customStyle="1" w:styleId="Textoindependiente3Car">
    <w:name w:val="Texto independiente 3 Car"/>
    <w:basedOn w:val="Fuentedeprrafopredeter"/>
    <w:link w:val="Textoindependiente3"/>
    <w:rsid w:val="007A6878"/>
    <w:rPr>
      <w:rFonts w:ascii="Tahoma" w:eastAsia="Times New Roman" w:hAnsi="Tahoma" w:cs="Times New Roman"/>
      <w:sz w:val="18"/>
      <w:szCs w:val="20"/>
      <w:lang w:eastAsia="es-ES"/>
    </w:rPr>
  </w:style>
  <w:style w:type="character" w:styleId="nfasis">
    <w:name w:val="Emphasis"/>
    <w:basedOn w:val="Fuentedeprrafopredeter"/>
    <w:uiPriority w:val="20"/>
    <w:qFormat/>
    <w:rsid w:val="007A6878"/>
    <w:rPr>
      <w:rFonts w:ascii="Times New Roman" w:hAnsi="Times New Roman" w:cs="Times New Roman" w:hint="default"/>
      <w:i/>
      <w:iCs/>
    </w:rPr>
  </w:style>
  <w:style w:type="paragraph" w:styleId="Encabezado">
    <w:name w:val="header"/>
    <w:basedOn w:val="Normal"/>
    <w:link w:val="EncabezadoCar"/>
    <w:unhideWhenUsed/>
    <w:rsid w:val="007A6878"/>
    <w:pPr>
      <w:tabs>
        <w:tab w:val="center" w:pos="4252"/>
        <w:tab w:val="right" w:pos="8504"/>
      </w:tabs>
    </w:pPr>
  </w:style>
  <w:style w:type="character" w:customStyle="1" w:styleId="EncabezadoCar">
    <w:name w:val="Encabezado Car"/>
    <w:basedOn w:val="Fuentedeprrafopredeter"/>
    <w:link w:val="Encabezado"/>
    <w:uiPriority w:val="99"/>
    <w:semiHidden/>
    <w:rsid w:val="007A6878"/>
    <w:rPr>
      <w:rFonts w:ascii="Tahoma" w:eastAsia="Times New Roman" w:hAnsi="Tahoma" w:cs="Times New Roman"/>
      <w:lang w:eastAsia="es-ES"/>
    </w:rPr>
  </w:style>
  <w:style w:type="paragraph" w:styleId="Piedepgina">
    <w:name w:val="footer"/>
    <w:basedOn w:val="Normal"/>
    <w:link w:val="PiedepginaCar"/>
    <w:uiPriority w:val="99"/>
    <w:semiHidden/>
    <w:unhideWhenUsed/>
    <w:rsid w:val="007A6878"/>
    <w:pPr>
      <w:tabs>
        <w:tab w:val="center" w:pos="4252"/>
        <w:tab w:val="right" w:pos="8504"/>
      </w:tabs>
    </w:pPr>
  </w:style>
  <w:style w:type="character" w:customStyle="1" w:styleId="PiedepginaCar">
    <w:name w:val="Pie de página Car"/>
    <w:basedOn w:val="Fuentedeprrafopredeter"/>
    <w:link w:val="Piedepgina"/>
    <w:uiPriority w:val="99"/>
    <w:semiHidden/>
    <w:rsid w:val="007A6878"/>
    <w:rPr>
      <w:rFonts w:ascii="Tahoma" w:eastAsia="Times New Roman" w:hAnsi="Tahoma" w:cs="Times New Roman"/>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rfegolf.es/"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4B8AD87-C1B6-4960-A4BC-E2D9310417D0}"/>
</file>

<file path=customXml/itemProps2.xml><?xml version="1.0" encoding="utf-8"?>
<ds:datastoreItem xmlns:ds="http://schemas.openxmlformats.org/officeDocument/2006/customXml" ds:itemID="{3F6C5C3B-849C-4850-8372-8FFD3E0B58BD}"/>
</file>

<file path=customXml/itemProps3.xml><?xml version="1.0" encoding="utf-8"?>
<ds:datastoreItem xmlns:ds="http://schemas.openxmlformats.org/officeDocument/2006/customXml" ds:itemID="{7C38BE37-2AAB-412E-8A28-93C0F6376BFB}"/>
</file>

<file path=docProps/app.xml><?xml version="1.0" encoding="utf-8"?>
<Properties xmlns="http://schemas.openxmlformats.org/officeDocument/2006/extended-properties" xmlns:vt="http://schemas.openxmlformats.org/officeDocument/2006/docPropsVTypes">
  <Template>Normal.dotm</Template>
  <TotalTime>1</TotalTime>
  <Pages>1</Pages>
  <Words>721</Words>
  <Characters>3966</Characters>
  <Application>Microsoft Office Word</Application>
  <DocSecurity>0</DocSecurity>
  <Lines>33</Lines>
  <Paragraphs>9</Paragraphs>
  <ScaleCrop>false</ScaleCrop>
  <Company>Federación Española de Golf</Company>
  <LinksUpToDate>false</LinksUpToDate>
  <CharactersWithSpaces>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EVECINO</dc:creator>
  <cp:keywords/>
  <dc:description/>
  <cp:lastModifiedBy>EVECINO</cp:lastModifiedBy>
  <cp:revision>1</cp:revision>
  <dcterms:created xsi:type="dcterms:W3CDTF">2012-09-24T13:24:00Z</dcterms:created>
  <dcterms:modified xsi:type="dcterms:W3CDTF">2012-09-24T13:26:00Z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