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473D" w:rsidRPr="00BE2E4F" w:rsidRDefault="0096473D" w:rsidP="00BE2E4F">
      <w:pPr>
        <w:shd w:val="clear" w:color="auto" w:fill="365F91" w:themeFill="accent1" w:themeFillShade="BF"/>
        <w:jc w:val="center"/>
        <w:rPr>
          <w:b/>
          <w:color w:val="FFFFFF" w:themeColor="background1"/>
          <w:sz w:val="44"/>
          <w:szCs w:val="44"/>
        </w:rPr>
      </w:pPr>
      <w:r w:rsidRPr="00BE2E4F">
        <w:rPr>
          <w:b/>
          <w:color w:val="FFFFFF" w:themeColor="background1"/>
          <w:sz w:val="44"/>
          <w:szCs w:val="44"/>
        </w:rPr>
        <w:t>Comité de la Prueba</w:t>
      </w:r>
    </w:p>
    <w:p w:rsidR="00032F0F" w:rsidRDefault="00032F0F" w:rsidP="00BE2E4F">
      <w:pPr>
        <w:pStyle w:val="Sinespaciado"/>
        <w:jc w:val="center"/>
        <w:rPr>
          <w:b/>
          <w:sz w:val="32"/>
          <w:szCs w:val="32"/>
        </w:rPr>
      </w:pPr>
    </w:p>
    <w:p w:rsidR="0096473D" w:rsidRPr="00392327" w:rsidRDefault="0096473D" w:rsidP="00BE2E4F">
      <w:pPr>
        <w:pStyle w:val="Sinespaciado"/>
        <w:jc w:val="center"/>
        <w:rPr>
          <w:b/>
          <w:sz w:val="32"/>
          <w:szCs w:val="32"/>
        </w:rPr>
      </w:pPr>
      <w:r w:rsidRPr="00392327">
        <w:rPr>
          <w:b/>
          <w:sz w:val="32"/>
          <w:szCs w:val="32"/>
        </w:rPr>
        <w:t xml:space="preserve">Doña </w:t>
      </w:r>
      <w:r w:rsidR="009771A2">
        <w:rPr>
          <w:b/>
          <w:sz w:val="32"/>
          <w:szCs w:val="32"/>
        </w:rPr>
        <w:t xml:space="preserve">Juana </w:t>
      </w:r>
      <w:proofErr w:type="spellStart"/>
      <w:r w:rsidR="009771A2">
        <w:rPr>
          <w:b/>
          <w:sz w:val="32"/>
          <w:szCs w:val="32"/>
        </w:rPr>
        <w:t>Valcarce</w:t>
      </w:r>
      <w:proofErr w:type="spellEnd"/>
      <w:r w:rsidR="009771A2">
        <w:rPr>
          <w:b/>
          <w:sz w:val="32"/>
          <w:szCs w:val="32"/>
        </w:rPr>
        <w:t xml:space="preserve"> González de Bango</w:t>
      </w:r>
    </w:p>
    <w:p w:rsidR="0096473D" w:rsidRPr="00392327" w:rsidRDefault="0096473D" w:rsidP="00BE2E4F">
      <w:pPr>
        <w:pStyle w:val="Sinespaciado"/>
        <w:jc w:val="center"/>
        <w:rPr>
          <w:i/>
          <w:sz w:val="32"/>
          <w:szCs w:val="32"/>
        </w:rPr>
      </w:pPr>
      <w:r w:rsidRPr="00392327">
        <w:rPr>
          <w:i/>
          <w:sz w:val="32"/>
          <w:szCs w:val="32"/>
        </w:rPr>
        <w:t>Vocal del C.T.J. de la Real Federación Española de Golf</w:t>
      </w:r>
    </w:p>
    <w:p w:rsidR="00392327" w:rsidRPr="00392327" w:rsidRDefault="00392327" w:rsidP="00BE2E4F">
      <w:pPr>
        <w:pStyle w:val="Sinespaciado"/>
        <w:jc w:val="center"/>
        <w:rPr>
          <w:sz w:val="32"/>
          <w:szCs w:val="32"/>
        </w:rPr>
      </w:pPr>
    </w:p>
    <w:p w:rsidR="0096473D" w:rsidRPr="00392327" w:rsidRDefault="0096473D" w:rsidP="00BE2E4F">
      <w:pPr>
        <w:pStyle w:val="Sinespaciado"/>
        <w:jc w:val="center"/>
        <w:rPr>
          <w:b/>
          <w:sz w:val="32"/>
          <w:szCs w:val="32"/>
        </w:rPr>
      </w:pPr>
      <w:r w:rsidRPr="00392327">
        <w:rPr>
          <w:b/>
          <w:sz w:val="32"/>
          <w:szCs w:val="32"/>
        </w:rPr>
        <w:t xml:space="preserve">Don </w:t>
      </w:r>
      <w:r w:rsidR="009771A2">
        <w:rPr>
          <w:b/>
          <w:sz w:val="32"/>
          <w:szCs w:val="32"/>
        </w:rPr>
        <w:t>María Pérez Alonso</w:t>
      </w:r>
    </w:p>
    <w:p w:rsidR="0096473D" w:rsidRPr="00392327" w:rsidRDefault="0096473D" w:rsidP="00BE2E4F">
      <w:pPr>
        <w:pStyle w:val="Sinespaciado"/>
        <w:jc w:val="center"/>
        <w:rPr>
          <w:i/>
          <w:sz w:val="32"/>
          <w:szCs w:val="32"/>
        </w:rPr>
      </w:pPr>
      <w:r w:rsidRPr="00392327">
        <w:rPr>
          <w:i/>
          <w:sz w:val="32"/>
          <w:szCs w:val="32"/>
        </w:rPr>
        <w:t>Vocal del C.T.J. de la Real Federación Española de Golf</w:t>
      </w:r>
    </w:p>
    <w:p w:rsidR="009771A2" w:rsidRDefault="009771A2" w:rsidP="009771A2">
      <w:pPr>
        <w:spacing w:after="0" w:line="240" w:lineRule="auto"/>
        <w:rPr>
          <w:rFonts w:ascii="Calibri" w:eastAsia="Times New Roman" w:hAnsi="Calibri" w:cs="Times New Roman"/>
          <w:sz w:val="24"/>
          <w:szCs w:val="24"/>
          <w:lang w:eastAsia="es-ES"/>
        </w:rPr>
      </w:pPr>
    </w:p>
    <w:p w:rsidR="009771A2" w:rsidRPr="009771A2" w:rsidRDefault="009771A2" w:rsidP="009771A2">
      <w:pPr>
        <w:spacing w:after="0" w:line="240" w:lineRule="auto"/>
        <w:jc w:val="center"/>
        <w:rPr>
          <w:rFonts w:ascii="Calibri" w:eastAsia="Times New Roman" w:hAnsi="Calibri" w:cs="Times New Roman"/>
          <w:b/>
          <w:sz w:val="32"/>
          <w:szCs w:val="32"/>
          <w:lang w:eastAsia="es-ES"/>
        </w:rPr>
      </w:pPr>
      <w:r w:rsidRPr="009771A2">
        <w:rPr>
          <w:rFonts w:ascii="Calibri" w:eastAsia="Times New Roman" w:hAnsi="Calibri" w:cs="Times New Roman"/>
          <w:b/>
          <w:sz w:val="32"/>
          <w:szCs w:val="32"/>
          <w:lang w:eastAsia="es-ES"/>
        </w:rPr>
        <w:t xml:space="preserve">Don David </w:t>
      </w:r>
      <w:proofErr w:type="spellStart"/>
      <w:r w:rsidRPr="009771A2">
        <w:rPr>
          <w:rFonts w:ascii="Calibri" w:eastAsia="Times New Roman" w:hAnsi="Calibri" w:cs="Times New Roman"/>
          <w:b/>
          <w:sz w:val="32"/>
          <w:szCs w:val="32"/>
          <w:lang w:eastAsia="es-ES"/>
        </w:rPr>
        <w:t>Kettley</w:t>
      </w:r>
      <w:proofErr w:type="spellEnd"/>
    </w:p>
    <w:p w:rsidR="009771A2" w:rsidRPr="009771A2" w:rsidRDefault="009771A2" w:rsidP="009771A2">
      <w:pPr>
        <w:spacing w:after="0" w:line="240" w:lineRule="auto"/>
        <w:jc w:val="center"/>
        <w:rPr>
          <w:rFonts w:ascii="Calibri" w:eastAsia="Times New Roman" w:hAnsi="Calibri" w:cs="Times New Roman"/>
          <w:i/>
          <w:sz w:val="32"/>
          <w:szCs w:val="32"/>
          <w:lang w:eastAsia="es-ES"/>
        </w:rPr>
      </w:pPr>
      <w:r w:rsidRPr="009771A2">
        <w:rPr>
          <w:rFonts w:ascii="Calibri" w:eastAsia="Times New Roman" w:hAnsi="Calibri" w:cs="Times New Roman"/>
          <w:i/>
          <w:sz w:val="32"/>
          <w:szCs w:val="32"/>
          <w:lang w:eastAsia="es-ES"/>
        </w:rPr>
        <w:t>Responsable del Campo de Golf Hacienda Riquelme</w:t>
      </w:r>
    </w:p>
    <w:p w:rsidR="00392327" w:rsidRPr="00392327" w:rsidRDefault="00392327" w:rsidP="00BE2E4F">
      <w:pPr>
        <w:pStyle w:val="Sinespaciado"/>
        <w:jc w:val="center"/>
        <w:rPr>
          <w:i/>
          <w:sz w:val="32"/>
          <w:szCs w:val="32"/>
        </w:rPr>
      </w:pPr>
    </w:p>
    <w:p w:rsidR="00392327" w:rsidRPr="00392327" w:rsidRDefault="00392327" w:rsidP="00392327">
      <w:pPr>
        <w:pStyle w:val="Sinespaciado"/>
        <w:jc w:val="center"/>
        <w:rPr>
          <w:b/>
          <w:sz w:val="32"/>
          <w:szCs w:val="32"/>
        </w:rPr>
      </w:pPr>
      <w:r w:rsidRPr="00392327">
        <w:rPr>
          <w:b/>
          <w:sz w:val="32"/>
          <w:szCs w:val="32"/>
        </w:rPr>
        <w:t xml:space="preserve">Don Antonio Solano </w:t>
      </w:r>
      <w:proofErr w:type="spellStart"/>
      <w:r w:rsidRPr="00392327">
        <w:rPr>
          <w:b/>
          <w:sz w:val="32"/>
          <w:szCs w:val="32"/>
        </w:rPr>
        <w:t>Ardil</w:t>
      </w:r>
      <w:proofErr w:type="spellEnd"/>
    </w:p>
    <w:p w:rsidR="00392327" w:rsidRPr="00032F0F" w:rsidRDefault="00DB0F87" w:rsidP="00392327">
      <w:pPr>
        <w:pStyle w:val="Sinespaciado"/>
        <w:jc w:val="center"/>
        <w:rPr>
          <w:i/>
          <w:sz w:val="32"/>
          <w:szCs w:val="32"/>
        </w:rPr>
      </w:pPr>
      <w:r w:rsidRPr="00032F0F">
        <w:rPr>
          <w:i/>
          <w:sz w:val="32"/>
          <w:szCs w:val="32"/>
        </w:rPr>
        <w:t>Director de Golf Hacienda Riquelme</w:t>
      </w:r>
    </w:p>
    <w:p w:rsidR="00392327" w:rsidRPr="00032F0F" w:rsidRDefault="00392327" w:rsidP="00392327">
      <w:pPr>
        <w:pStyle w:val="Sinespaciado"/>
        <w:jc w:val="center"/>
        <w:rPr>
          <w:i/>
          <w:sz w:val="32"/>
          <w:szCs w:val="32"/>
        </w:rPr>
      </w:pPr>
    </w:p>
    <w:p w:rsidR="00BE2E4F" w:rsidRPr="00032F0F" w:rsidRDefault="00BE2E4F" w:rsidP="00BE2E4F">
      <w:pPr>
        <w:pStyle w:val="Sinespaciado"/>
        <w:jc w:val="center"/>
        <w:rPr>
          <w:b/>
          <w:sz w:val="32"/>
          <w:szCs w:val="32"/>
        </w:rPr>
      </w:pPr>
      <w:r w:rsidRPr="00032F0F">
        <w:rPr>
          <w:b/>
          <w:sz w:val="32"/>
          <w:szCs w:val="32"/>
        </w:rPr>
        <w:t xml:space="preserve">Don </w:t>
      </w:r>
      <w:proofErr w:type="spellStart"/>
      <w:r w:rsidRPr="00032F0F">
        <w:rPr>
          <w:b/>
          <w:sz w:val="32"/>
          <w:szCs w:val="32"/>
        </w:rPr>
        <w:t>Jonh</w:t>
      </w:r>
      <w:proofErr w:type="spellEnd"/>
      <w:r w:rsidRPr="00032F0F">
        <w:rPr>
          <w:b/>
          <w:sz w:val="32"/>
          <w:szCs w:val="32"/>
        </w:rPr>
        <w:t xml:space="preserve"> Pal </w:t>
      </w:r>
      <w:proofErr w:type="spellStart"/>
      <w:r w:rsidRPr="00032F0F">
        <w:rPr>
          <w:b/>
          <w:sz w:val="32"/>
          <w:szCs w:val="32"/>
        </w:rPr>
        <w:t>Gaines</w:t>
      </w:r>
      <w:proofErr w:type="spellEnd"/>
    </w:p>
    <w:p w:rsidR="00BE2E4F" w:rsidRPr="00392327" w:rsidRDefault="00BE2E4F" w:rsidP="00BE2E4F">
      <w:pPr>
        <w:pStyle w:val="Sinespaciado"/>
        <w:jc w:val="center"/>
        <w:rPr>
          <w:i/>
          <w:sz w:val="32"/>
          <w:szCs w:val="32"/>
        </w:rPr>
      </w:pPr>
      <w:r w:rsidRPr="00392327">
        <w:rPr>
          <w:i/>
          <w:sz w:val="32"/>
          <w:szCs w:val="32"/>
        </w:rPr>
        <w:t>Director de Torneo de la Real Federación Española de Golf</w:t>
      </w:r>
    </w:p>
    <w:p w:rsidR="0017463B" w:rsidRDefault="0017463B" w:rsidP="00BE2E4F">
      <w:pPr>
        <w:pStyle w:val="Sinespaciado"/>
        <w:jc w:val="center"/>
        <w:rPr>
          <w:i/>
          <w:sz w:val="32"/>
          <w:szCs w:val="32"/>
        </w:rPr>
      </w:pPr>
    </w:p>
    <w:p w:rsidR="00627A55" w:rsidRPr="00627A55" w:rsidRDefault="00627A55" w:rsidP="00BE2E4F">
      <w:pPr>
        <w:pStyle w:val="Sinespaciado"/>
        <w:jc w:val="center"/>
        <w:rPr>
          <w:b/>
          <w:sz w:val="32"/>
          <w:szCs w:val="32"/>
        </w:rPr>
      </w:pPr>
      <w:r w:rsidRPr="00627A55">
        <w:rPr>
          <w:b/>
          <w:sz w:val="32"/>
          <w:szCs w:val="32"/>
        </w:rPr>
        <w:t xml:space="preserve">Doña Macarena Tey </w:t>
      </w:r>
      <w:proofErr w:type="spellStart"/>
      <w:r w:rsidRPr="00627A55">
        <w:rPr>
          <w:b/>
          <w:sz w:val="32"/>
          <w:szCs w:val="32"/>
        </w:rPr>
        <w:t>Duclos</w:t>
      </w:r>
      <w:proofErr w:type="spellEnd"/>
    </w:p>
    <w:p w:rsidR="00627A55" w:rsidRDefault="00627A55" w:rsidP="00BE2E4F">
      <w:pPr>
        <w:pStyle w:val="Sinespaciado"/>
        <w:jc w:val="center"/>
        <w:rPr>
          <w:i/>
          <w:sz w:val="32"/>
          <w:szCs w:val="32"/>
        </w:rPr>
      </w:pPr>
      <w:r>
        <w:rPr>
          <w:i/>
          <w:sz w:val="32"/>
          <w:szCs w:val="32"/>
        </w:rPr>
        <w:t>Directora Deportiva del C.T.J. de la Real Federación Española de Golf</w:t>
      </w:r>
    </w:p>
    <w:p w:rsidR="0017463B" w:rsidRDefault="0017463B" w:rsidP="00BE2E4F">
      <w:pPr>
        <w:pStyle w:val="Sinespaciado"/>
        <w:jc w:val="center"/>
        <w:rPr>
          <w:i/>
          <w:sz w:val="32"/>
          <w:szCs w:val="32"/>
        </w:rPr>
      </w:pPr>
    </w:p>
    <w:p w:rsidR="0017463B" w:rsidRPr="0017463B" w:rsidRDefault="0017463B" w:rsidP="0017463B">
      <w:pPr>
        <w:pStyle w:val="Sinespaciado"/>
        <w:shd w:val="clear" w:color="auto" w:fill="1F497D" w:themeFill="text2"/>
        <w:jc w:val="center"/>
        <w:rPr>
          <w:b/>
          <w:color w:val="FFFFFF" w:themeColor="background1"/>
          <w:sz w:val="44"/>
          <w:szCs w:val="44"/>
        </w:rPr>
      </w:pPr>
      <w:r w:rsidRPr="0017463B">
        <w:rPr>
          <w:b/>
          <w:color w:val="FFFFFF" w:themeColor="background1"/>
          <w:sz w:val="44"/>
          <w:szCs w:val="44"/>
        </w:rPr>
        <w:t>Árbitros</w:t>
      </w:r>
    </w:p>
    <w:p w:rsidR="0017463B" w:rsidRDefault="0017463B" w:rsidP="00BE2E4F">
      <w:pPr>
        <w:pStyle w:val="Sinespaciado"/>
        <w:jc w:val="center"/>
        <w:rPr>
          <w:sz w:val="32"/>
          <w:szCs w:val="32"/>
        </w:rPr>
      </w:pPr>
    </w:p>
    <w:p w:rsidR="009771A2" w:rsidRPr="009771A2" w:rsidRDefault="009771A2" w:rsidP="00BE2E4F">
      <w:pPr>
        <w:pStyle w:val="Sinespaciado"/>
        <w:jc w:val="center"/>
        <w:rPr>
          <w:b/>
          <w:sz w:val="32"/>
          <w:szCs w:val="32"/>
        </w:rPr>
      </w:pPr>
      <w:r w:rsidRPr="009771A2">
        <w:rPr>
          <w:b/>
          <w:sz w:val="32"/>
          <w:szCs w:val="32"/>
        </w:rPr>
        <w:t xml:space="preserve">Don Hermenegildo Ibáñez </w:t>
      </w:r>
      <w:proofErr w:type="spellStart"/>
      <w:r w:rsidRPr="009771A2">
        <w:rPr>
          <w:b/>
          <w:sz w:val="32"/>
          <w:szCs w:val="32"/>
        </w:rPr>
        <w:t>Barber</w:t>
      </w:r>
      <w:proofErr w:type="spellEnd"/>
    </w:p>
    <w:p w:rsidR="0017463B" w:rsidRPr="00627A55" w:rsidRDefault="0017463B" w:rsidP="00BE2E4F">
      <w:pPr>
        <w:pStyle w:val="Sinespaciado"/>
        <w:jc w:val="center"/>
        <w:rPr>
          <w:i/>
          <w:sz w:val="32"/>
          <w:szCs w:val="32"/>
        </w:rPr>
      </w:pPr>
      <w:r w:rsidRPr="00627A55">
        <w:rPr>
          <w:i/>
          <w:sz w:val="32"/>
          <w:szCs w:val="32"/>
        </w:rPr>
        <w:t>Árbitro Principal</w:t>
      </w:r>
    </w:p>
    <w:p w:rsidR="009771A2" w:rsidRDefault="009771A2" w:rsidP="00BE2E4F">
      <w:pPr>
        <w:pStyle w:val="Sinespaciado"/>
        <w:jc w:val="center"/>
        <w:rPr>
          <w:sz w:val="32"/>
          <w:szCs w:val="32"/>
        </w:rPr>
      </w:pPr>
    </w:p>
    <w:p w:rsidR="0017463B" w:rsidRPr="009771A2" w:rsidRDefault="009771A2" w:rsidP="00BE2E4F">
      <w:pPr>
        <w:pStyle w:val="Sinespaciado"/>
        <w:jc w:val="center"/>
        <w:rPr>
          <w:b/>
          <w:sz w:val="32"/>
          <w:szCs w:val="32"/>
        </w:rPr>
      </w:pPr>
      <w:r w:rsidRPr="009771A2">
        <w:rPr>
          <w:b/>
          <w:sz w:val="32"/>
          <w:szCs w:val="32"/>
        </w:rPr>
        <w:t>Don Pedro José Lucas Díaz</w:t>
      </w:r>
    </w:p>
    <w:p w:rsidR="009771A2" w:rsidRPr="009771A2" w:rsidRDefault="009771A2" w:rsidP="009771A2">
      <w:pPr>
        <w:pStyle w:val="Sinespaciado"/>
        <w:jc w:val="center"/>
        <w:rPr>
          <w:b/>
          <w:sz w:val="32"/>
          <w:szCs w:val="32"/>
        </w:rPr>
      </w:pPr>
    </w:p>
    <w:p w:rsidR="009771A2" w:rsidRPr="009771A2" w:rsidRDefault="009771A2" w:rsidP="009771A2">
      <w:pPr>
        <w:pStyle w:val="Sinespaciado"/>
        <w:jc w:val="center"/>
        <w:rPr>
          <w:rFonts w:ascii="Calibri" w:hAnsi="Calibri" w:cs="Tahoma"/>
          <w:b/>
          <w:sz w:val="44"/>
          <w:szCs w:val="44"/>
        </w:rPr>
      </w:pPr>
      <w:r w:rsidRPr="009771A2">
        <w:rPr>
          <w:b/>
          <w:sz w:val="32"/>
          <w:szCs w:val="32"/>
        </w:rPr>
        <w:t xml:space="preserve">Doña Paloma </w:t>
      </w:r>
      <w:proofErr w:type="spellStart"/>
      <w:r w:rsidRPr="009771A2">
        <w:rPr>
          <w:b/>
          <w:sz w:val="32"/>
          <w:szCs w:val="32"/>
        </w:rPr>
        <w:t>Enriquez</w:t>
      </w:r>
      <w:proofErr w:type="spellEnd"/>
      <w:r w:rsidRPr="009771A2">
        <w:rPr>
          <w:b/>
          <w:sz w:val="32"/>
          <w:szCs w:val="32"/>
        </w:rPr>
        <w:t xml:space="preserve"> </w:t>
      </w:r>
      <w:proofErr w:type="spellStart"/>
      <w:r w:rsidRPr="009771A2">
        <w:rPr>
          <w:b/>
          <w:sz w:val="32"/>
          <w:szCs w:val="32"/>
        </w:rPr>
        <w:t>Valens</w:t>
      </w:r>
      <w:proofErr w:type="spellEnd"/>
    </w:p>
    <w:p w:rsidR="00DB0F87" w:rsidRDefault="009771A2" w:rsidP="009771A2">
      <w:pPr>
        <w:pStyle w:val="Sinespaciado"/>
        <w:jc w:val="center"/>
        <w:rPr>
          <w:rFonts w:ascii="Calibri" w:hAnsi="Calibri" w:cs="Tahoma"/>
          <w:b/>
          <w:sz w:val="44"/>
          <w:szCs w:val="44"/>
        </w:rPr>
      </w:pPr>
      <w:r>
        <w:rPr>
          <w:rFonts w:ascii="Calibri" w:hAnsi="Calibri" w:cs="Tahoma"/>
          <w:b/>
          <w:sz w:val="44"/>
          <w:szCs w:val="44"/>
        </w:rPr>
        <w:t xml:space="preserve"> </w:t>
      </w:r>
      <w:r w:rsidR="00DB0F87">
        <w:rPr>
          <w:rFonts w:ascii="Calibri" w:hAnsi="Calibri" w:cs="Tahoma"/>
          <w:b/>
          <w:sz w:val="44"/>
          <w:szCs w:val="44"/>
        </w:rPr>
        <w:br w:type="page"/>
      </w:r>
    </w:p>
    <w:p w:rsidR="0017463B" w:rsidRPr="00DB0F87" w:rsidRDefault="0017463B" w:rsidP="00DB0F87">
      <w:pPr>
        <w:shd w:val="clear" w:color="auto" w:fill="4F81BD" w:themeFill="accent1"/>
        <w:jc w:val="center"/>
        <w:rPr>
          <w:rFonts w:ascii="Calibri" w:hAnsi="Calibri" w:cs="Tahoma"/>
          <w:b/>
          <w:sz w:val="44"/>
          <w:szCs w:val="44"/>
        </w:rPr>
      </w:pPr>
      <w:r w:rsidRPr="00DB0F87">
        <w:rPr>
          <w:rFonts w:ascii="Calibri" w:hAnsi="Calibri" w:cs="Tahoma"/>
          <w:b/>
          <w:sz w:val="44"/>
          <w:szCs w:val="44"/>
        </w:rPr>
        <w:lastRenderedPageBreak/>
        <w:t>Reglamento</w:t>
      </w:r>
    </w:p>
    <w:p w:rsidR="009771A2" w:rsidRPr="002C1AA7" w:rsidRDefault="009771A2" w:rsidP="009771A2">
      <w:pPr>
        <w:pStyle w:val="Subttulo"/>
        <w:ind w:right="142"/>
        <w:rPr>
          <w:rFonts w:ascii="Calibri" w:hAnsi="Calibri" w:cs="Tahoma"/>
          <w:color w:val="1F497D"/>
          <w:sz w:val="32"/>
          <w:szCs w:val="32"/>
        </w:rPr>
      </w:pPr>
      <w:r w:rsidRPr="002C1AA7">
        <w:rPr>
          <w:rFonts w:ascii="Calibri" w:hAnsi="Calibri" w:cs="Tahoma"/>
          <w:color w:val="1F497D"/>
          <w:sz w:val="32"/>
          <w:szCs w:val="32"/>
        </w:rPr>
        <w:t>PUNTUABLES ZONALES</w:t>
      </w:r>
      <w:r>
        <w:rPr>
          <w:rFonts w:ascii="Calibri" w:hAnsi="Calibri" w:cs="Tahoma"/>
          <w:color w:val="1F497D"/>
          <w:sz w:val="32"/>
          <w:szCs w:val="32"/>
        </w:rPr>
        <w:t xml:space="preserve"> Y NACIONALES</w:t>
      </w:r>
      <w:r w:rsidRPr="002C1AA7">
        <w:rPr>
          <w:rFonts w:ascii="Calibri" w:hAnsi="Calibri" w:cs="Tahoma"/>
          <w:color w:val="1F497D"/>
          <w:sz w:val="32"/>
          <w:szCs w:val="32"/>
        </w:rPr>
        <w:t xml:space="preserve"> JUVENILES 2012</w:t>
      </w:r>
    </w:p>
    <w:p w:rsidR="009771A2" w:rsidRPr="002C1AA7" w:rsidRDefault="009771A2" w:rsidP="009771A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spacing w:line="214" w:lineRule="auto"/>
        <w:jc w:val="center"/>
        <w:rPr>
          <w:rFonts w:ascii="Calibri" w:hAnsi="Calibri"/>
          <w:b/>
          <w:color w:val="1F497D"/>
          <w:szCs w:val="24"/>
        </w:rPr>
      </w:pPr>
      <w:r w:rsidRPr="002C1AA7">
        <w:rPr>
          <w:rFonts w:ascii="Calibri" w:hAnsi="Calibri" w:cs="Tahoma"/>
          <w:color w:val="1F497D"/>
          <w:sz w:val="32"/>
          <w:szCs w:val="32"/>
        </w:rPr>
        <w:t>(Alevines, Infantiles y Cadetes)</w:t>
      </w:r>
    </w:p>
    <w:p w:rsidR="009771A2" w:rsidRPr="003375C3" w:rsidRDefault="009771A2" w:rsidP="009771A2">
      <w:pPr>
        <w:pStyle w:val="Textoindependiente3"/>
        <w:rPr>
          <w:rFonts w:ascii="Calibri" w:hAnsi="Calibri" w:cs="Tahoma"/>
          <w:sz w:val="24"/>
          <w:szCs w:val="24"/>
        </w:rPr>
      </w:pPr>
      <w:r w:rsidRPr="003375C3">
        <w:rPr>
          <w:rFonts w:ascii="Calibri" w:hAnsi="Calibri" w:cs="Tahoma"/>
          <w:sz w:val="24"/>
          <w:szCs w:val="24"/>
        </w:rPr>
        <w:t>Podrán tomar parte todos los jugadores de nacionalidad española</w:t>
      </w:r>
      <w:r w:rsidRPr="003E643B">
        <w:rPr>
          <w:rFonts w:ascii="Calibri" w:hAnsi="Calibri" w:cs="Tahoma"/>
          <w:sz w:val="24"/>
          <w:szCs w:val="24"/>
        </w:rPr>
        <w:t xml:space="preserve">, </w:t>
      </w:r>
      <w:r w:rsidRPr="003E643B">
        <w:rPr>
          <w:rFonts w:ascii="Calibri" w:hAnsi="Calibri"/>
          <w:sz w:val="24"/>
          <w:szCs w:val="24"/>
        </w:rPr>
        <w:t>sin perjuicio de lo establecido en la Disposición Adicional Segunda de Ley 19/2007, de 11 de julio,</w:t>
      </w:r>
      <w:r w:rsidRPr="003E643B">
        <w:rPr>
          <w:rFonts w:ascii="Calibri" w:hAnsi="Calibri" w:cs="Tahoma"/>
          <w:sz w:val="24"/>
          <w:szCs w:val="24"/>
        </w:rPr>
        <w:t xml:space="preserve"> </w:t>
      </w:r>
      <w:r>
        <w:rPr>
          <w:rFonts w:ascii="Calibri" w:hAnsi="Calibri" w:cs="Tahoma"/>
          <w:sz w:val="24"/>
          <w:szCs w:val="24"/>
        </w:rPr>
        <w:t xml:space="preserve">con </w:t>
      </w:r>
      <w:proofErr w:type="spellStart"/>
      <w:r>
        <w:rPr>
          <w:rFonts w:ascii="Calibri" w:hAnsi="Calibri" w:cs="Tahoma"/>
          <w:sz w:val="24"/>
          <w:szCs w:val="24"/>
        </w:rPr>
        <w:t>handicap</w:t>
      </w:r>
      <w:proofErr w:type="spellEnd"/>
      <w:r>
        <w:rPr>
          <w:rFonts w:ascii="Calibri" w:hAnsi="Calibri" w:cs="Tahoma"/>
          <w:sz w:val="24"/>
          <w:szCs w:val="24"/>
        </w:rPr>
        <w:t xml:space="preserve"> nacional (36</w:t>
      </w:r>
      <w:r w:rsidRPr="003375C3">
        <w:rPr>
          <w:rFonts w:ascii="Calibri" w:hAnsi="Calibri" w:cs="Tahoma"/>
          <w:sz w:val="24"/>
          <w:szCs w:val="24"/>
        </w:rPr>
        <w:t>), que cumplan 16 años o menos en el año 201</w:t>
      </w:r>
      <w:r>
        <w:rPr>
          <w:rFonts w:ascii="Calibri" w:hAnsi="Calibri" w:cs="Tahoma"/>
          <w:sz w:val="24"/>
          <w:szCs w:val="24"/>
        </w:rPr>
        <w:t>2</w:t>
      </w:r>
      <w:r w:rsidRPr="003375C3">
        <w:rPr>
          <w:rFonts w:ascii="Calibri" w:hAnsi="Calibri" w:cs="Tahoma"/>
          <w:sz w:val="24"/>
          <w:szCs w:val="24"/>
        </w:rPr>
        <w:t xml:space="preserve"> que estén en posesión de la correspondiente licencia federativa en vigor.</w:t>
      </w:r>
    </w:p>
    <w:p w:rsidR="009771A2" w:rsidRPr="003375C3" w:rsidRDefault="009771A2" w:rsidP="009771A2">
      <w:pPr>
        <w:widowControl w:val="0"/>
        <w:spacing w:line="220" w:lineRule="atLeast"/>
        <w:jc w:val="both"/>
        <w:rPr>
          <w:rFonts w:ascii="Calibri" w:hAnsi="Calibri" w:cs="Tahoma"/>
          <w:snapToGrid w:val="0"/>
          <w:sz w:val="24"/>
          <w:szCs w:val="24"/>
          <w:lang w:val="es-ES_tradnl"/>
        </w:rPr>
      </w:pPr>
    </w:p>
    <w:p w:rsidR="009771A2" w:rsidRPr="003375C3" w:rsidRDefault="009771A2" w:rsidP="009771A2">
      <w:pPr>
        <w:widowControl w:val="0"/>
        <w:spacing w:line="220" w:lineRule="atLeast"/>
        <w:jc w:val="both"/>
        <w:rPr>
          <w:rFonts w:ascii="Calibri" w:hAnsi="Calibri" w:cs="Tahoma"/>
          <w:snapToGrid w:val="0"/>
          <w:sz w:val="24"/>
          <w:szCs w:val="24"/>
          <w:lang w:val="es-ES_tradnl"/>
        </w:rPr>
      </w:pPr>
      <w:r w:rsidRPr="003375C3">
        <w:rPr>
          <w:rFonts w:ascii="Calibri" w:hAnsi="Calibri" w:cs="Tahoma"/>
          <w:snapToGrid w:val="0"/>
          <w:sz w:val="24"/>
          <w:szCs w:val="24"/>
          <w:lang w:val="es-ES_tradnl"/>
        </w:rPr>
        <w:t xml:space="preserve">Las pruebas se jugarán a 36 hoyos, en dos días consecutivos, 18 hoyos cada día, bajo la modalidad individual </w:t>
      </w:r>
      <w:proofErr w:type="spellStart"/>
      <w:r w:rsidRPr="003375C3">
        <w:rPr>
          <w:rFonts w:ascii="Calibri" w:hAnsi="Calibri" w:cs="Tahoma"/>
          <w:snapToGrid w:val="0"/>
          <w:sz w:val="24"/>
          <w:szCs w:val="24"/>
          <w:lang w:val="es-ES_tradnl"/>
        </w:rPr>
        <w:t>Stroke</w:t>
      </w:r>
      <w:proofErr w:type="spellEnd"/>
      <w:r w:rsidRPr="003375C3">
        <w:rPr>
          <w:rFonts w:ascii="Calibri" w:hAnsi="Calibri" w:cs="Tahoma"/>
          <w:snapToGrid w:val="0"/>
          <w:sz w:val="24"/>
          <w:szCs w:val="24"/>
          <w:lang w:val="es-ES_tradnl"/>
        </w:rPr>
        <w:t xml:space="preserve">  Play  </w:t>
      </w:r>
      <w:proofErr w:type="spellStart"/>
      <w:r w:rsidRPr="003375C3">
        <w:rPr>
          <w:rFonts w:ascii="Calibri" w:hAnsi="Calibri" w:cs="Tahoma"/>
          <w:snapToGrid w:val="0"/>
          <w:sz w:val="24"/>
          <w:szCs w:val="24"/>
          <w:lang w:val="es-ES_tradnl"/>
        </w:rPr>
        <w:t>Scratch</w:t>
      </w:r>
      <w:proofErr w:type="spellEnd"/>
      <w:r w:rsidRPr="003375C3">
        <w:rPr>
          <w:rFonts w:ascii="Calibri" w:hAnsi="Calibri" w:cs="Tahoma"/>
          <w:snapToGrid w:val="0"/>
          <w:sz w:val="24"/>
          <w:szCs w:val="24"/>
          <w:lang w:val="es-ES_tradnl"/>
        </w:rPr>
        <w:t>. Por causas climáticas y como excepción, se autoriza a que una jornada se traslade a otra fecha, siempre con consentimiento del Comité.</w:t>
      </w:r>
    </w:p>
    <w:p w:rsidR="009771A2" w:rsidRPr="003375C3" w:rsidRDefault="009771A2" w:rsidP="009771A2">
      <w:pPr>
        <w:pStyle w:val="Sinespaciado"/>
        <w:rPr>
          <w:snapToGrid w:val="0"/>
          <w:lang w:val="es-ES_tradnl"/>
        </w:rPr>
      </w:pPr>
    </w:p>
    <w:p w:rsidR="009771A2" w:rsidRPr="003375C3" w:rsidRDefault="009771A2" w:rsidP="009771A2">
      <w:pPr>
        <w:pStyle w:val="Sinespaciado"/>
        <w:rPr>
          <w:i/>
          <w:snapToGrid w:val="0"/>
          <w:lang w:val="es-ES_tradnl"/>
        </w:rPr>
      </w:pPr>
      <w:r w:rsidRPr="003375C3">
        <w:rPr>
          <w:i/>
          <w:snapToGrid w:val="0"/>
          <w:lang w:val="es-ES_tradnl"/>
        </w:rPr>
        <w:t>Zona 1:</w:t>
      </w:r>
      <w:r w:rsidRPr="003375C3">
        <w:rPr>
          <w:i/>
          <w:snapToGrid w:val="0"/>
          <w:lang w:val="es-ES_tradnl"/>
        </w:rPr>
        <w:tab/>
        <w:t>Andalucía.</w:t>
      </w:r>
    </w:p>
    <w:p w:rsidR="009771A2" w:rsidRPr="003375C3" w:rsidRDefault="009771A2" w:rsidP="009771A2">
      <w:pPr>
        <w:pStyle w:val="Sinespaciado"/>
        <w:rPr>
          <w:i/>
          <w:snapToGrid w:val="0"/>
          <w:lang w:val="es-ES_tradnl"/>
        </w:rPr>
      </w:pPr>
      <w:r w:rsidRPr="003375C3">
        <w:rPr>
          <w:i/>
          <w:snapToGrid w:val="0"/>
          <w:lang w:val="es-ES_tradnl"/>
        </w:rPr>
        <w:t>Zona 2:</w:t>
      </w:r>
      <w:r w:rsidRPr="003375C3">
        <w:rPr>
          <w:i/>
          <w:snapToGrid w:val="0"/>
          <w:lang w:val="es-ES_tradnl"/>
        </w:rPr>
        <w:tab/>
        <w:t>Baleares y Cataluña.</w:t>
      </w:r>
    </w:p>
    <w:p w:rsidR="009771A2" w:rsidRPr="003375C3" w:rsidRDefault="009771A2" w:rsidP="009771A2">
      <w:pPr>
        <w:pStyle w:val="Sinespaciado"/>
        <w:rPr>
          <w:i/>
          <w:snapToGrid w:val="0"/>
          <w:lang w:val="es-ES_tradnl"/>
        </w:rPr>
      </w:pPr>
      <w:r w:rsidRPr="003375C3">
        <w:rPr>
          <w:i/>
          <w:snapToGrid w:val="0"/>
          <w:lang w:val="es-ES_tradnl"/>
        </w:rPr>
        <w:t>Zona 3:</w:t>
      </w:r>
      <w:r w:rsidRPr="003375C3">
        <w:rPr>
          <w:i/>
          <w:snapToGrid w:val="0"/>
          <w:lang w:val="es-ES_tradnl"/>
        </w:rPr>
        <w:tab/>
        <w:t xml:space="preserve">Murcia y Valencia. </w:t>
      </w:r>
    </w:p>
    <w:p w:rsidR="009771A2" w:rsidRPr="003375C3" w:rsidRDefault="009771A2" w:rsidP="009771A2">
      <w:pPr>
        <w:pStyle w:val="Sinespaciado"/>
        <w:rPr>
          <w:i/>
          <w:snapToGrid w:val="0"/>
          <w:lang w:val="es-ES_tradnl"/>
        </w:rPr>
      </w:pPr>
      <w:r w:rsidRPr="003375C3">
        <w:rPr>
          <w:i/>
          <w:snapToGrid w:val="0"/>
          <w:lang w:val="es-ES_tradnl"/>
        </w:rPr>
        <w:t>Zona 4:</w:t>
      </w:r>
      <w:r w:rsidRPr="003375C3">
        <w:rPr>
          <w:i/>
          <w:snapToGrid w:val="0"/>
          <w:lang w:val="es-ES_tradnl"/>
        </w:rPr>
        <w:tab/>
        <w:t>País Vasco.</w:t>
      </w:r>
    </w:p>
    <w:p w:rsidR="009771A2" w:rsidRPr="003375C3" w:rsidRDefault="009771A2" w:rsidP="009771A2">
      <w:pPr>
        <w:pStyle w:val="Sinespaciado"/>
        <w:rPr>
          <w:i/>
          <w:snapToGrid w:val="0"/>
          <w:lang w:val="es-ES_tradnl"/>
        </w:rPr>
      </w:pPr>
      <w:r w:rsidRPr="003375C3">
        <w:rPr>
          <w:i/>
          <w:snapToGrid w:val="0"/>
          <w:lang w:val="es-ES_tradnl"/>
        </w:rPr>
        <w:t>Zona 5:</w:t>
      </w:r>
      <w:r w:rsidRPr="003375C3">
        <w:rPr>
          <w:i/>
          <w:snapToGrid w:val="0"/>
          <w:lang w:val="es-ES_tradnl"/>
        </w:rPr>
        <w:tab/>
        <w:t>Galicia y Principado de Asturias.</w:t>
      </w:r>
    </w:p>
    <w:p w:rsidR="009771A2" w:rsidRPr="003375C3" w:rsidRDefault="009771A2" w:rsidP="009771A2">
      <w:pPr>
        <w:pStyle w:val="Sinespaciado"/>
        <w:rPr>
          <w:i/>
          <w:snapToGrid w:val="0"/>
          <w:lang w:val="es-ES_tradnl"/>
        </w:rPr>
      </w:pPr>
      <w:r w:rsidRPr="003375C3">
        <w:rPr>
          <w:i/>
          <w:snapToGrid w:val="0"/>
          <w:lang w:val="es-ES_tradnl"/>
        </w:rPr>
        <w:t>Zona 6:</w:t>
      </w:r>
      <w:r w:rsidRPr="003375C3">
        <w:rPr>
          <w:i/>
          <w:snapToGrid w:val="0"/>
          <w:lang w:val="es-ES_tradnl"/>
        </w:rPr>
        <w:tab/>
        <w:t>Castilla-La Mancha y Madrid.</w:t>
      </w:r>
    </w:p>
    <w:p w:rsidR="009771A2" w:rsidRPr="003375C3" w:rsidRDefault="009771A2" w:rsidP="009771A2">
      <w:pPr>
        <w:pStyle w:val="Sinespaciado"/>
        <w:rPr>
          <w:i/>
          <w:snapToGrid w:val="0"/>
          <w:lang w:val="es-ES_tradnl"/>
        </w:rPr>
      </w:pPr>
      <w:r w:rsidRPr="003375C3">
        <w:rPr>
          <w:i/>
          <w:snapToGrid w:val="0"/>
          <w:lang w:val="es-ES_tradnl"/>
        </w:rPr>
        <w:t>Zona 7:</w:t>
      </w:r>
      <w:r w:rsidRPr="003375C3">
        <w:rPr>
          <w:i/>
          <w:snapToGrid w:val="0"/>
          <w:lang w:val="es-ES_tradnl"/>
        </w:rPr>
        <w:tab/>
        <w:t>Canarias.</w:t>
      </w:r>
    </w:p>
    <w:p w:rsidR="009771A2" w:rsidRPr="003375C3" w:rsidRDefault="009771A2" w:rsidP="009771A2">
      <w:pPr>
        <w:pStyle w:val="Sinespaciado"/>
        <w:rPr>
          <w:i/>
          <w:snapToGrid w:val="0"/>
          <w:lang w:val="es-ES_tradnl"/>
        </w:rPr>
      </w:pPr>
      <w:r w:rsidRPr="003375C3">
        <w:rPr>
          <w:i/>
          <w:snapToGrid w:val="0"/>
          <w:lang w:val="es-ES_tradnl"/>
        </w:rPr>
        <w:t>Zona 8:</w:t>
      </w:r>
      <w:r w:rsidRPr="003375C3">
        <w:rPr>
          <w:i/>
          <w:snapToGrid w:val="0"/>
          <w:lang w:val="es-ES_tradnl"/>
        </w:rPr>
        <w:tab/>
        <w:t>Castilla-León, Extremadura.</w:t>
      </w:r>
    </w:p>
    <w:p w:rsidR="009771A2" w:rsidRPr="003375C3" w:rsidRDefault="009771A2" w:rsidP="009771A2">
      <w:pPr>
        <w:pStyle w:val="Sinespaciado"/>
        <w:rPr>
          <w:i/>
          <w:snapToGrid w:val="0"/>
          <w:lang w:val="es-ES_tradnl"/>
        </w:rPr>
      </w:pPr>
      <w:r w:rsidRPr="003375C3">
        <w:rPr>
          <w:i/>
          <w:snapToGrid w:val="0"/>
          <w:lang w:val="es-ES_tradnl"/>
        </w:rPr>
        <w:t>Zona 9:</w:t>
      </w:r>
      <w:r w:rsidRPr="003375C3">
        <w:rPr>
          <w:i/>
          <w:snapToGrid w:val="0"/>
          <w:lang w:val="es-ES_tradnl"/>
        </w:rPr>
        <w:tab/>
        <w:t>Aragón, Cantabria, La Rioja y Navarra.</w:t>
      </w:r>
    </w:p>
    <w:p w:rsidR="009771A2" w:rsidRPr="003375C3" w:rsidRDefault="009771A2" w:rsidP="009771A2">
      <w:pPr>
        <w:pStyle w:val="Sinespaciado"/>
        <w:rPr>
          <w:snapToGrid w:val="0"/>
          <w:lang w:val="es-ES_tradnl"/>
        </w:rPr>
      </w:pPr>
    </w:p>
    <w:p w:rsidR="009771A2" w:rsidRPr="003375C3" w:rsidRDefault="009771A2" w:rsidP="009771A2">
      <w:pPr>
        <w:pStyle w:val="Sinespaciado"/>
        <w:rPr>
          <w:b/>
          <w:snapToGrid w:val="0"/>
          <w:u w:val="single"/>
          <w:lang w:val="es-ES_tradnl"/>
        </w:rPr>
      </w:pPr>
      <w:r w:rsidRPr="003375C3">
        <w:rPr>
          <w:snapToGrid w:val="0"/>
          <w:lang w:val="es-ES_tradnl"/>
        </w:rPr>
        <w:t>En cada zona se jugarán dos torneos puntuables. La Territorial que organice el zonal más la Real Federación Española de Golf designará</w:t>
      </w:r>
      <w:r>
        <w:rPr>
          <w:snapToGrid w:val="0"/>
          <w:lang w:val="es-ES_tradnl"/>
        </w:rPr>
        <w:t>n</w:t>
      </w:r>
      <w:r w:rsidRPr="003375C3">
        <w:rPr>
          <w:snapToGrid w:val="0"/>
          <w:lang w:val="es-ES_tradnl"/>
        </w:rPr>
        <w:t xml:space="preserve"> el Comité de la Prueba el cual decidirá en todo lo que afecte a la interpretación del p</w:t>
      </w:r>
      <w:r>
        <w:rPr>
          <w:snapToGrid w:val="0"/>
          <w:lang w:val="es-ES_tradnl"/>
        </w:rPr>
        <w:t>resente reglamento. Los Jueces Á</w:t>
      </w:r>
      <w:r w:rsidRPr="003375C3">
        <w:rPr>
          <w:snapToGrid w:val="0"/>
          <w:lang w:val="es-ES_tradnl"/>
        </w:rPr>
        <w:t>rbitros serán designados por la R.F.E.G.</w:t>
      </w:r>
      <w:r w:rsidRPr="003375C3">
        <w:rPr>
          <w:b/>
          <w:snapToGrid w:val="0"/>
          <w:u w:val="single"/>
          <w:lang w:val="es-ES_tradnl"/>
        </w:rPr>
        <w:t xml:space="preserve"> </w:t>
      </w:r>
    </w:p>
    <w:p w:rsidR="009771A2" w:rsidRPr="003375C3" w:rsidRDefault="009771A2" w:rsidP="009771A2">
      <w:pPr>
        <w:pStyle w:val="Sinespaciado"/>
        <w:rPr>
          <w:snapToGrid w:val="0"/>
          <w:lang w:val="es-ES_tradnl"/>
        </w:rPr>
      </w:pPr>
    </w:p>
    <w:p w:rsidR="009771A2" w:rsidRPr="003375C3" w:rsidRDefault="009771A2" w:rsidP="009771A2">
      <w:pPr>
        <w:pStyle w:val="Sinespaciado"/>
        <w:rPr>
          <w:snapToGrid w:val="0"/>
          <w:lang w:val="es-ES_tradnl"/>
        </w:rPr>
      </w:pPr>
      <w:r w:rsidRPr="003375C3">
        <w:rPr>
          <w:b/>
          <w:snapToGrid w:val="0"/>
          <w:u w:val="single"/>
          <w:lang w:val="es-ES_tradnl"/>
        </w:rPr>
        <w:t>BARRAS</w:t>
      </w:r>
      <w:r w:rsidRPr="003375C3">
        <w:rPr>
          <w:b/>
          <w:snapToGrid w:val="0"/>
          <w:lang w:val="es-ES_tradnl"/>
        </w:rPr>
        <w:t>:</w:t>
      </w:r>
      <w:r w:rsidRPr="003375C3">
        <w:rPr>
          <w:snapToGrid w:val="0"/>
          <w:lang w:val="es-ES_tradnl"/>
        </w:rPr>
        <w:t xml:space="preserve"> </w:t>
      </w:r>
      <w:r w:rsidRPr="003375C3">
        <w:rPr>
          <w:snapToGrid w:val="0"/>
          <w:lang w:val="es-ES_tradnl"/>
        </w:rPr>
        <w:tab/>
      </w:r>
      <w:r w:rsidRPr="003375C3">
        <w:rPr>
          <w:snapToGrid w:val="0"/>
          <w:lang w:val="es-ES_tradnl"/>
        </w:rPr>
        <w:tab/>
        <w:t xml:space="preserve">En los zonales: </w:t>
      </w:r>
      <w:r>
        <w:rPr>
          <w:snapToGrid w:val="0"/>
          <w:lang w:val="es-ES_tradnl"/>
        </w:rPr>
        <w:tab/>
      </w:r>
      <w:r w:rsidRPr="003375C3">
        <w:rPr>
          <w:snapToGrid w:val="0"/>
          <w:lang w:val="es-ES_tradnl"/>
        </w:rPr>
        <w:t>Amarillas y Rojas.</w:t>
      </w:r>
    </w:p>
    <w:p w:rsidR="009771A2" w:rsidRPr="003375C3" w:rsidRDefault="009771A2" w:rsidP="009771A2">
      <w:pPr>
        <w:pStyle w:val="Sinespaciado"/>
        <w:ind w:left="1416" w:firstLine="708"/>
        <w:rPr>
          <w:snapToGrid w:val="0"/>
          <w:lang w:val="es-ES_tradnl"/>
        </w:rPr>
      </w:pPr>
      <w:r w:rsidRPr="003375C3">
        <w:rPr>
          <w:snapToGrid w:val="0"/>
          <w:lang w:val="es-ES_tradnl"/>
        </w:rPr>
        <w:t>En los nacionales:</w:t>
      </w:r>
      <w:r>
        <w:rPr>
          <w:snapToGrid w:val="0"/>
          <w:lang w:val="es-ES_tradnl"/>
        </w:rPr>
        <w:t xml:space="preserve"> </w:t>
      </w:r>
      <w:r w:rsidRPr="003375C3">
        <w:rPr>
          <w:snapToGrid w:val="0"/>
          <w:lang w:val="es-ES_tradnl"/>
        </w:rPr>
        <w:t>Las que el Comité decida.</w:t>
      </w:r>
    </w:p>
    <w:p w:rsidR="009771A2" w:rsidRPr="003375C3" w:rsidRDefault="009771A2" w:rsidP="009771A2">
      <w:pPr>
        <w:pStyle w:val="Sinespaciado"/>
        <w:rPr>
          <w:snapToGrid w:val="0"/>
          <w:lang w:val="es-ES_tradnl"/>
        </w:rPr>
      </w:pPr>
    </w:p>
    <w:p w:rsidR="009771A2" w:rsidRPr="003375C3" w:rsidRDefault="009771A2" w:rsidP="009771A2">
      <w:pPr>
        <w:rPr>
          <w:rFonts w:ascii="Calibri" w:hAnsi="Calibri"/>
          <w:b/>
          <w:snapToGrid w:val="0"/>
          <w:u w:val="single"/>
          <w:lang w:val="es-ES_tradnl"/>
        </w:rPr>
      </w:pPr>
      <w:r w:rsidRPr="008C3B16">
        <w:rPr>
          <w:rFonts w:ascii="Calibri" w:hAnsi="Calibri"/>
          <w:b/>
          <w:snapToGrid w:val="0"/>
          <w:sz w:val="24"/>
          <w:szCs w:val="24"/>
          <w:u w:val="single"/>
          <w:lang w:val="es-ES_tradnl"/>
        </w:rPr>
        <w:t>INSCRIPCIONES</w:t>
      </w:r>
      <w:r w:rsidRPr="008C3B16">
        <w:rPr>
          <w:rFonts w:ascii="Calibri" w:hAnsi="Calibri"/>
          <w:snapToGrid w:val="0"/>
          <w:sz w:val="24"/>
          <w:szCs w:val="24"/>
          <w:u w:val="single"/>
          <w:lang w:val="es-ES_tradnl"/>
        </w:rPr>
        <w:t>:</w:t>
      </w:r>
      <w:r w:rsidRPr="003375C3">
        <w:rPr>
          <w:snapToGrid w:val="0"/>
          <w:lang w:val="es-ES_tradnl"/>
        </w:rPr>
        <w:tab/>
      </w:r>
      <w:r w:rsidRPr="003375C3">
        <w:rPr>
          <w:rFonts w:ascii="Calibri" w:hAnsi="Calibri"/>
          <w:snapToGrid w:val="0"/>
          <w:lang w:val="es-ES_tradnl"/>
        </w:rPr>
        <w:t xml:space="preserve">En los zonales: Se enviarán por fax a </w:t>
      </w:r>
      <w:smartTag w:uri="urn:schemas-microsoft-com:office:smarttags" w:element="PersonName">
        <w:smartTagPr>
          <w:attr w:name="ProductID" w:val="La Territorial"/>
        </w:smartTagPr>
        <w:r w:rsidRPr="003375C3">
          <w:rPr>
            <w:rFonts w:ascii="Calibri" w:hAnsi="Calibri"/>
            <w:snapToGrid w:val="0"/>
            <w:lang w:val="es-ES_tradnl"/>
          </w:rPr>
          <w:t>la Territorial</w:t>
        </w:r>
      </w:smartTag>
      <w:r w:rsidRPr="003375C3">
        <w:rPr>
          <w:rFonts w:ascii="Calibri" w:hAnsi="Calibri"/>
          <w:snapToGrid w:val="0"/>
          <w:lang w:val="es-ES_tradnl"/>
        </w:rPr>
        <w:t xml:space="preserve"> donde se celebre la prueba.</w:t>
      </w:r>
    </w:p>
    <w:p w:rsidR="009771A2" w:rsidRPr="003375C3" w:rsidRDefault="009771A2" w:rsidP="009771A2">
      <w:pPr>
        <w:ind w:left="1416" w:firstLine="708"/>
        <w:rPr>
          <w:rFonts w:ascii="Calibri" w:hAnsi="Calibri"/>
          <w:snapToGrid w:val="0"/>
          <w:lang w:val="es-ES_tradnl"/>
        </w:rPr>
      </w:pPr>
      <w:r w:rsidRPr="003375C3">
        <w:rPr>
          <w:rFonts w:ascii="Calibri" w:hAnsi="Calibri"/>
        </w:rPr>
        <w:t>En los nacionales: Se enviarán por fax a la Real Federación Española de Golf.</w:t>
      </w:r>
    </w:p>
    <w:p w:rsidR="009771A2" w:rsidRPr="003375C3" w:rsidRDefault="009771A2" w:rsidP="009771A2">
      <w:pPr>
        <w:widowControl w:val="0"/>
        <w:tabs>
          <w:tab w:val="left" w:pos="-1440"/>
        </w:tabs>
        <w:spacing w:line="220" w:lineRule="atLeast"/>
        <w:ind w:left="2160" w:hanging="2160"/>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CADDIES</w:t>
      </w:r>
      <w:r w:rsidRPr="003375C3">
        <w:rPr>
          <w:rFonts w:ascii="Calibri" w:hAnsi="Calibri" w:cs="Tahoma"/>
          <w:snapToGrid w:val="0"/>
          <w:sz w:val="24"/>
          <w:szCs w:val="24"/>
          <w:u w:val="single"/>
          <w:lang w:val="es-ES_tradnl"/>
        </w:rPr>
        <w:t>:</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t>No se permitirá a ningún participante llevar caddie ni coche. La infracción de esta norma dará lugar a la descalificación del jugador implicado.</w:t>
      </w:r>
    </w:p>
    <w:p w:rsidR="009771A2" w:rsidRPr="003375C3" w:rsidRDefault="009771A2" w:rsidP="009771A2">
      <w:pPr>
        <w:pStyle w:val="Sangra3detindependiente"/>
        <w:ind w:left="2124" w:firstLine="4"/>
        <w:rPr>
          <w:rFonts w:ascii="Calibri" w:hAnsi="Calibri"/>
          <w:sz w:val="24"/>
          <w:szCs w:val="24"/>
        </w:rPr>
      </w:pPr>
      <w:r w:rsidRPr="003375C3">
        <w:rPr>
          <w:rFonts w:ascii="Calibri" w:hAnsi="Calibri"/>
          <w:sz w:val="24"/>
          <w:szCs w:val="24"/>
        </w:rPr>
        <w:t xml:space="preserve">Todo acompañante, familiar o amigo, tendrá que ir por el rough a </w:t>
      </w:r>
      <w:smartTag w:uri="urn:schemas-microsoft-com:office:smarttags" w:element="metricconverter">
        <w:smartTagPr>
          <w:attr w:name="ProductID" w:val="50 metros"/>
        </w:smartTagPr>
        <w:r w:rsidRPr="003375C3">
          <w:rPr>
            <w:rFonts w:ascii="Calibri" w:hAnsi="Calibri"/>
            <w:sz w:val="24"/>
            <w:szCs w:val="24"/>
          </w:rPr>
          <w:t>50 metros</w:t>
        </w:r>
      </w:smartTag>
      <w:r w:rsidRPr="003375C3">
        <w:rPr>
          <w:rFonts w:ascii="Calibri" w:hAnsi="Calibri"/>
          <w:sz w:val="24"/>
          <w:szCs w:val="24"/>
        </w:rPr>
        <w:t xml:space="preserve"> por detrás del jugador.</w:t>
      </w:r>
    </w:p>
    <w:p w:rsidR="009771A2" w:rsidRPr="003375C3" w:rsidRDefault="009771A2" w:rsidP="009771A2">
      <w:pPr>
        <w:widowControl w:val="0"/>
        <w:tabs>
          <w:tab w:val="left" w:pos="-1440"/>
        </w:tabs>
        <w:spacing w:line="220" w:lineRule="atLeast"/>
        <w:ind w:left="2127" w:hanging="2127"/>
        <w:jc w:val="both"/>
        <w:rPr>
          <w:rFonts w:ascii="Calibri" w:hAnsi="Calibri" w:cs="Tahoma"/>
          <w:b/>
          <w:snapToGrid w:val="0"/>
          <w:sz w:val="24"/>
          <w:szCs w:val="24"/>
          <w:u w:val="single"/>
          <w:lang w:val="es-ES_tradnl"/>
        </w:rPr>
      </w:pPr>
      <w:r w:rsidRPr="003375C3">
        <w:rPr>
          <w:rFonts w:ascii="Calibri" w:hAnsi="Calibri" w:cs="Tahoma"/>
          <w:b/>
          <w:snapToGrid w:val="0"/>
          <w:sz w:val="24"/>
          <w:szCs w:val="24"/>
          <w:u w:val="single"/>
          <w:lang w:val="es-ES_tradnl"/>
        </w:rPr>
        <w:t>REGLAS DE JUEGO:</w:t>
      </w:r>
      <w:r>
        <w:rPr>
          <w:rFonts w:ascii="Calibri" w:hAnsi="Calibri" w:cs="Tahoma"/>
          <w:b/>
          <w:snapToGrid w:val="0"/>
          <w:sz w:val="24"/>
          <w:szCs w:val="24"/>
          <w:lang w:val="es-ES_tradnl"/>
        </w:rPr>
        <w:tab/>
      </w:r>
      <w:r w:rsidRPr="003375C3">
        <w:rPr>
          <w:rFonts w:ascii="Calibri" w:hAnsi="Calibri" w:cs="Tahoma"/>
          <w:snapToGrid w:val="0"/>
          <w:sz w:val="24"/>
          <w:szCs w:val="24"/>
          <w:lang w:val="es-ES_tradnl"/>
        </w:rPr>
        <w:t>La Prueba se jugará de conformidad con las Reglas de Golf aprobadas por la R.F.E.G. y las Locales que dicte el Comité de la Prueba.</w:t>
      </w:r>
    </w:p>
    <w:p w:rsidR="00144F2B" w:rsidRDefault="00144F2B" w:rsidP="009771A2">
      <w:pPr>
        <w:widowControl w:val="0"/>
        <w:tabs>
          <w:tab w:val="left" w:pos="-1440"/>
        </w:tabs>
        <w:spacing w:line="220" w:lineRule="atLeast"/>
        <w:ind w:left="2160" w:hanging="2160"/>
        <w:jc w:val="both"/>
        <w:rPr>
          <w:rFonts w:ascii="Calibri" w:hAnsi="Calibri" w:cs="Tahoma"/>
          <w:b/>
          <w:snapToGrid w:val="0"/>
          <w:sz w:val="24"/>
          <w:szCs w:val="24"/>
          <w:u w:val="single"/>
          <w:lang w:val="es-ES_tradnl"/>
        </w:rPr>
      </w:pPr>
    </w:p>
    <w:p w:rsidR="00144F2B" w:rsidRDefault="00144F2B" w:rsidP="009771A2">
      <w:pPr>
        <w:widowControl w:val="0"/>
        <w:tabs>
          <w:tab w:val="left" w:pos="-1440"/>
        </w:tabs>
        <w:spacing w:line="220" w:lineRule="atLeast"/>
        <w:ind w:left="2160" w:hanging="2160"/>
        <w:jc w:val="both"/>
        <w:rPr>
          <w:rFonts w:ascii="Calibri" w:hAnsi="Calibri" w:cs="Tahoma"/>
          <w:b/>
          <w:snapToGrid w:val="0"/>
          <w:sz w:val="24"/>
          <w:szCs w:val="24"/>
          <w:u w:val="single"/>
          <w:lang w:val="es-ES_tradnl"/>
        </w:rPr>
      </w:pPr>
    </w:p>
    <w:p w:rsidR="009771A2" w:rsidRPr="003375C3" w:rsidRDefault="009771A2" w:rsidP="009771A2">
      <w:pPr>
        <w:widowControl w:val="0"/>
        <w:tabs>
          <w:tab w:val="left" w:pos="-1440"/>
        </w:tabs>
        <w:spacing w:line="220" w:lineRule="atLeast"/>
        <w:ind w:left="2160" w:hanging="2160"/>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lastRenderedPageBreak/>
        <w:t>DESEMPATES:</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t>E</w:t>
      </w:r>
      <w:r w:rsidRPr="003375C3">
        <w:rPr>
          <w:rFonts w:ascii="Calibri" w:hAnsi="Calibri"/>
          <w:sz w:val="24"/>
          <w:szCs w:val="24"/>
        </w:rPr>
        <w:t xml:space="preserve">n caso de empate entre dos o más jugadores se tendrán en cuenta los </w:t>
      </w:r>
      <w:r w:rsidRPr="003375C3">
        <w:rPr>
          <w:rFonts w:ascii="Calibri" w:hAnsi="Calibri"/>
          <w:i/>
          <w:sz w:val="24"/>
          <w:szCs w:val="24"/>
        </w:rPr>
        <w:t>18, 2</w:t>
      </w:r>
      <w:r>
        <w:rPr>
          <w:rFonts w:ascii="Calibri" w:hAnsi="Calibri"/>
          <w:i/>
          <w:sz w:val="24"/>
          <w:szCs w:val="24"/>
        </w:rPr>
        <w:t>7</w:t>
      </w:r>
      <w:r w:rsidRPr="003375C3">
        <w:rPr>
          <w:rFonts w:ascii="Calibri" w:hAnsi="Calibri"/>
          <w:i/>
          <w:sz w:val="24"/>
          <w:szCs w:val="24"/>
        </w:rPr>
        <w:t>, 30, 3</w:t>
      </w:r>
      <w:r>
        <w:rPr>
          <w:rFonts w:ascii="Calibri" w:hAnsi="Calibri"/>
          <w:i/>
          <w:sz w:val="24"/>
          <w:szCs w:val="24"/>
        </w:rPr>
        <w:t>3</w:t>
      </w:r>
      <w:r w:rsidRPr="003375C3">
        <w:rPr>
          <w:rFonts w:ascii="Calibri" w:hAnsi="Calibri"/>
          <w:i/>
          <w:sz w:val="24"/>
          <w:szCs w:val="24"/>
        </w:rPr>
        <w:t>, 34 y 35 mejores últimos hoyos</w:t>
      </w:r>
      <w:r w:rsidRPr="003375C3">
        <w:rPr>
          <w:rFonts w:ascii="Calibri" w:hAnsi="Calibri"/>
          <w:sz w:val="24"/>
          <w:szCs w:val="24"/>
        </w:rPr>
        <w:t xml:space="preserve"> (los últimos hoyos serán siempre los últimos del campo, independientemente de por qué </w:t>
      </w:r>
      <w:proofErr w:type="spellStart"/>
      <w:r w:rsidRPr="003375C3">
        <w:rPr>
          <w:rFonts w:ascii="Calibri" w:hAnsi="Calibri"/>
          <w:sz w:val="24"/>
          <w:szCs w:val="24"/>
        </w:rPr>
        <w:t>tee</w:t>
      </w:r>
      <w:proofErr w:type="spellEnd"/>
      <w:r w:rsidRPr="003375C3">
        <w:rPr>
          <w:rFonts w:ascii="Calibri" w:hAnsi="Calibri"/>
          <w:sz w:val="24"/>
          <w:szCs w:val="24"/>
        </w:rPr>
        <w:t xml:space="preserve"> haya salido). En  caso de suspensión de una jornada, se tendrán en cuenta los </w:t>
      </w:r>
      <w:r w:rsidRPr="003375C3">
        <w:rPr>
          <w:rFonts w:ascii="Calibri" w:hAnsi="Calibri"/>
          <w:i/>
          <w:sz w:val="24"/>
          <w:szCs w:val="24"/>
        </w:rPr>
        <w:t>9, 12, 15 16 y 17 mejores últimos hoyos.</w:t>
      </w:r>
    </w:p>
    <w:p w:rsidR="009771A2" w:rsidRPr="003375C3" w:rsidRDefault="009771A2" w:rsidP="009771A2">
      <w:pPr>
        <w:widowControl w:val="0"/>
        <w:tabs>
          <w:tab w:val="left" w:pos="-1440"/>
        </w:tabs>
        <w:spacing w:line="220" w:lineRule="atLeast"/>
        <w:ind w:left="2160" w:hanging="2160"/>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TROFEOS</w:t>
      </w:r>
      <w:r w:rsidRPr="003375C3">
        <w:rPr>
          <w:rFonts w:ascii="Calibri" w:hAnsi="Calibri" w:cs="Tahoma"/>
          <w:snapToGrid w:val="0"/>
          <w:sz w:val="24"/>
          <w:szCs w:val="24"/>
          <w:u w:val="single"/>
          <w:lang w:val="es-ES_tradnl"/>
        </w:rPr>
        <w:t>:</w:t>
      </w:r>
      <w:r w:rsidRPr="003375C3">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ab/>
        <w:t>La</w:t>
      </w:r>
      <w:r>
        <w:rPr>
          <w:rFonts w:ascii="Calibri" w:hAnsi="Calibri" w:cs="Tahoma"/>
          <w:snapToGrid w:val="0"/>
          <w:sz w:val="24"/>
          <w:szCs w:val="24"/>
          <w:lang w:val="es-ES_tradnl"/>
        </w:rPr>
        <w:t xml:space="preserve"> </w:t>
      </w:r>
      <w:r w:rsidRPr="003375C3">
        <w:rPr>
          <w:rFonts w:ascii="Calibri" w:hAnsi="Calibri" w:cs="Tahoma"/>
          <w:snapToGrid w:val="0"/>
          <w:sz w:val="24"/>
          <w:szCs w:val="24"/>
          <w:lang w:val="es-ES_tradnl"/>
        </w:rPr>
        <w:t xml:space="preserve">R.F.E.G. dará trofeos al primer y segundo clasificados </w:t>
      </w:r>
      <w:proofErr w:type="spellStart"/>
      <w:r w:rsidRPr="003375C3">
        <w:rPr>
          <w:rFonts w:ascii="Calibri" w:hAnsi="Calibri" w:cs="Tahoma"/>
          <w:snapToGrid w:val="0"/>
          <w:sz w:val="24"/>
          <w:szCs w:val="24"/>
          <w:lang w:val="es-ES_tradnl"/>
        </w:rPr>
        <w:t>scratch</w:t>
      </w:r>
      <w:proofErr w:type="spellEnd"/>
      <w:r w:rsidRPr="003375C3">
        <w:rPr>
          <w:rFonts w:ascii="Calibri" w:hAnsi="Calibri" w:cs="Tahoma"/>
          <w:snapToGrid w:val="0"/>
          <w:sz w:val="24"/>
          <w:szCs w:val="24"/>
          <w:lang w:val="es-ES_tradnl"/>
        </w:rPr>
        <w:t xml:space="preserve"> masculino y femenino, cadetes e infantiles (8 trofeos). A estos efectos cada prueba es independiente, optando exclusivamente a los trofeos de su categoría.</w:t>
      </w:r>
    </w:p>
    <w:p w:rsidR="009771A2" w:rsidRPr="003375C3" w:rsidRDefault="009771A2" w:rsidP="009771A2">
      <w:pPr>
        <w:widowControl w:val="0"/>
        <w:spacing w:line="220" w:lineRule="atLeast"/>
        <w:jc w:val="both"/>
        <w:rPr>
          <w:rFonts w:ascii="Calibri" w:hAnsi="Calibri" w:cs="Tahoma"/>
          <w:snapToGrid w:val="0"/>
          <w:sz w:val="24"/>
          <w:szCs w:val="24"/>
          <w:lang w:val="es-ES_tradnl"/>
        </w:rPr>
      </w:pPr>
      <w:r w:rsidRPr="003375C3">
        <w:rPr>
          <w:rFonts w:ascii="Calibri" w:hAnsi="Calibri" w:cs="Tahoma"/>
          <w:b/>
          <w:snapToGrid w:val="0"/>
          <w:sz w:val="24"/>
          <w:szCs w:val="24"/>
          <w:u w:val="single"/>
          <w:lang w:val="es-ES_tradnl"/>
        </w:rPr>
        <w:t>NÚMERO DE PARTICIPANTES EN CADA PRUEBA:</w:t>
      </w:r>
      <w:r w:rsidRPr="003375C3">
        <w:rPr>
          <w:rFonts w:ascii="Calibri" w:hAnsi="Calibri" w:cs="Tahoma"/>
          <w:b/>
          <w:snapToGrid w:val="0"/>
          <w:sz w:val="24"/>
          <w:szCs w:val="24"/>
          <w:lang w:val="es-ES_tradnl"/>
        </w:rPr>
        <w:t xml:space="preserve"> </w:t>
      </w:r>
    </w:p>
    <w:p w:rsidR="009771A2" w:rsidRPr="003375C3" w:rsidRDefault="009771A2" w:rsidP="009771A2">
      <w:pPr>
        <w:pStyle w:val="Textoindependiente3"/>
        <w:pBdr>
          <w:top w:val="single" w:sz="4" w:space="1" w:color="auto"/>
          <w:left w:val="single" w:sz="4" w:space="4" w:color="auto"/>
          <w:bottom w:val="single" w:sz="4" w:space="1" w:color="auto"/>
          <w:right w:val="single" w:sz="4" w:space="4" w:color="auto"/>
        </w:pBdr>
        <w:rPr>
          <w:rFonts w:ascii="Calibri" w:hAnsi="Calibri" w:cs="Tahoma"/>
          <w:sz w:val="24"/>
          <w:szCs w:val="24"/>
        </w:rPr>
      </w:pPr>
      <w:r w:rsidRPr="003375C3">
        <w:rPr>
          <w:rFonts w:ascii="Calibri" w:hAnsi="Calibri" w:cs="Tahoma"/>
          <w:b/>
          <w:bCs/>
          <w:i/>
          <w:iCs/>
          <w:sz w:val="24"/>
          <w:szCs w:val="24"/>
        </w:rPr>
        <w:t>En el Puntuable Nacional Masculino</w:t>
      </w:r>
      <w:r w:rsidRPr="003375C3">
        <w:rPr>
          <w:rFonts w:ascii="Calibri" w:hAnsi="Calibri" w:cs="Tahoma"/>
          <w:sz w:val="24"/>
          <w:szCs w:val="24"/>
        </w:rPr>
        <w:t xml:space="preserve">: Jugarán los 90 jugadores masculinos de </w:t>
      </w:r>
      <w:proofErr w:type="spellStart"/>
      <w:r w:rsidRPr="003375C3">
        <w:rPr>
          <w:rFonts w:ascii="Calibri" w:hAnsi="Calibri" w:cs="Tahoma"/>
          <w:sz w:val="24"/>
          <w:szCs w:val="24"/>
        </w:rPr>
        <w:t>handicap</w:t>
      </w:r>
      <w:proofErr w:type="spellEnd"/>
      <w:r w:rsidRPr="003375C3">
        <w:rPr>
          <w:rFonts w:ascii="Calibri" w:hAnsi="Calibri" w:cs="Tahoma"/>
          <w:sz w:val="24"/>
          <w:szCs w:val="24"/>
        </w:rPr>
        <w:t xml:space="preserve"> exacto más bajo (cadetes, infantiles y alevines), dejando 39 plazas como mínimo para jugadores infantiles y 6 plazas como mínimo para jugadores alevines (con hp. nacional.), en caso de no cubrirse estas últimas plazas se cubrirán con jugadores infantiles.</w:t>
      </w:r>
    </w:p>
    <w:p w:rsidR="009771A2" w:rsidRPr="003375C3" w:rsidRDefault="009771A2" w:rsidP="009771A2">
      <w:pPr>
        <w:pStyle w:val="Textoindependiente3"/>
        <w:pBdr>
          <w:top w:val="single" w:sz="4" w:space="1" w:color="auto"/>
          <w:left w:val="single" w:sz="4" w:space="4" w:color="auto"/>
          <w:bottom w:val="single" w:sz="4" w:space="1" w:color="auto"/>
          <w:right w:val="single" w:sz="4" w:space="4" w:color="auto"/>
        </w:pBdr>
        <w:rPr>
          <w:rFonts w:ascii="Calibri" w:hAnsi="Calibri" w:cs="Tahoma"/>
          <w:sz w:val="24"/>
          <w:szCs w:val="24"/>
        </w:rPr>
      </w:pPr>
    </w:p>
    <w:p w:rsidR="009771A2" w:rsidRPr="003375C3" w:rsidRDefault="009771A2" w:rsidP="009771A2">
      <w:pPr>
        <w:pStyle w:val="Textoindependiente3"/>
        <w:pBdr>
          <w:top w:val="single" w:sz="4" w:space="1" w:color="auto"/>
          <w:left w:val="single" w:sz="4" w:space="4" w:color="auto"/>
          <w:bottom w:val="single" w:sz="4" w:space="1" w:color="auto"/>
          <w:right w:val="single" w:sz="4" w:space="4" w:color="auto"/>
        </w:pBdr>
        <w:rPr>
          <w:rFonts w:ascii="Calibri" w:hAnsi="Calibri" w:cs="Tahoma"/>
          <w:sz w:val="24"/>
          <w:szCs w:val="24"/>
        </w:rPr>
      </w:pPr>
      <w:r w:rsidRPr="003375C3">
        <w:rPr>
          <w:rFonts w:ascii="Calibri" w:hAnsi="Calibri" w:cs="Tahoma"/>
          <w:b/>
          <w:bCs/>
          <w:i/>
          <w:iCs/>
          <w:sz w:val="24"/>
          <w:szCs w:val="24"/>
        </w:rPr>
        <w:t>En el Puntuable Nacional Femenino</w:t>
      </w:r>
      <w:r w:rsidRPr="003375C3">
        <w:rPr>
          <w:rFonts w:ascii="Calibri" w:hAnsi="Calibri" w:cs="Tahoma"/>
          <w:sz w:val="24"/>
          <w:szCs w:val="24"/>
        </w:rPr>
        <w:t xml:space="preserve">: Jugarán las 90 jugadoras femeninas de </w:t>
      </w:r>
      <w:proofErr w:type="spellStart"/>
      <w:r w:rsidRPr="003375C3">
        <w:rPr>
          <w:rFonts w:ascii="Calibri" w:hAnsi="Calibri" w:cs="Tahoma"/>
          <w:sz w:val="24"/>
          <w:szCs w:val="24"/>
        </w:rPr>
        <w:t>handicap</w:t>
      </w:r>
      <w:proofErr w:type="spellEnd"/>
      <w:r w:rsidRPr="003375C3">
        <w:rPr>
          <w:rFonts w:ascii="Calibri" w:hAnsi="Calibri" w:cs="Tahoma"/>
          <w:sz w:val="24"/>
          <w:szCs w:val="24"/>
        </w:rPr>
        <w:t xml:space="preserve"> exacto más bajo (cadetes, infantiles y alevines), dejando 39 plazas como mínimo para jugadoras infantiles y 6 plazas como mínimo para jugadores alevines (con hp. nacional.), en caso de no cubrirse estas últimas plazas se cubrirán con jugadores infantiles.</w:t>
      </w:r>
    </w:p>
    <w:p w:rsidR="009771A2" w:rsidRPr="003375C3" w:rsidRDefault="009771A2" w:rsidP="009771A2">
      <w:pPr>
        <w:widowControl w:val="0"/>
        <w:spacing w:line="220" w:lineRule="atLeast"/>
        <w:jc w:val="both"/>
        <w:rPr>
          <w:rFonts w:ascii="Calibri" w:hAnsi="Calibri" w:cs="Tahoma"/>
          <w:snapToGrid w:val="0"/>
          <w:sz w:val="24"/>
          <w:szCs w:val="24"/>
          <w:lang w:val="es-ES_tradnl"/>
        </w:rPr>
      </w:pPr>
    </w:p>
    <w:p w:rsidR="009771A2" w:rsidRDefault="009771A2" w:rsidP="009771A2">
      <w:pPr>
        <w:widowControl w:val="0"/>
        <w:spacing w:line="220" w:lineRule="atLeast"/>
        <w:jc w:val="both"/>
        <w:rPr>
          <w:rFonts w:ascii="Calibri" w:hAnsi="Calibri" w:cs="Tahoma"/>
          <w:snapToGrid w:val="0"/>
          <w:sz w:val="24"/>
          <w:szCs w:val="24"/>
          <w:lang w:val="es-ES_tradnl"/>
        </w:rPr>
      </w:pPr>
      <w:r w:rsidRPr="003375C3">
        <w:rPr>
          <w:rFonts w:ascii="Calibri" w:hAnsi="Calibri" w:cs="Tahoma"/>
          <w:b/>
          <w:bCs/>
          <w:snapToGrid w:val="0"/>
          <w:sz w:val="24"/>
          <w:szCs w:val="24"/>
          <w:lang w:val="es-ES_tradnl"/>
        </w:rPr>
        <w:t xml:space="preserve">En los Zonales </w:t>
      </w:r>
      <w:r w:rsidRPr="003375C3">
        <w:rPr>
          <w:rFonts w:ascii="Calibri" w:hAnsi="Calibri" w:cs="Tahoma"/>
          <w:snapToGrid w:val="0"/>
          <w:sz w:val="24"/>
          <w:szCs w:val="24"/>
          <w:lang w:val="es-ES_tradnl"/>
        </w:rPr>
        <w:t>podrá ser a criterio de la Territorial</w:t>
      </w:r>
      <w:r>
        <w:rPr>
          <w:rFonts w:ascii="Calibri" w:hAnsi="Calibri" w:cs="Tahoma"/>
          <w:snapToGrid w:val="0"/>
          <w:sz w:val="24"/>
          <w:szCs w:val="24"/>
          <w:lang w:val="es-ES_tradnl"/>
        </w:rPr>
        <w:t>, recomendándose 90 jugadores, dedicando el 60% a jugadores masculinos y 40 % a femeninas (en caso de ser menor el número de participantes hacer la misma proporción, salvo que no sea posible debiéndose de consultar en tal caso al CTJ de la RFEG la nueva distribución antes de emitir la circular).</w:t>
      </w:r>
    </w:p>
    <w:p w:rsidR="009771A2" w:rsidRDefault="009771A2" w:rsidP="009771A2">
      <w:pPr>
        <w:widowControl w:val="0"/>
        <w:spacing w:line="220" w:lineRule="atLeast"/>
        <w:jc w:val="both"/>
        <w:rPr>
          <w:rFonts w:ascii="Calibri" w:hAnsi="Calibri" w:cs="Tahoma"/>
          <w:snapToGrid w:val="0"/>
          <w:sz w:val="24"/>
          <w:szCs w:val="24"/>
          <w:lang w:val="es-ES_tradnl"/>
        </w:rPr>
      </w:pPr>
      <w:r>
        <w:rPr>
          <w:rFonts w:ascii="Calibri" w:hAnsi="Calibri" w:cs="Tahoma"/>
          <w:snapToGrid w:val="0"/>
          <w:sz w:val="24"/>
          <w:szCs w:val="24"/>
          <w:lang w:val="es-ES_tradnl"/>
        </w:rPr>
        <w:t>Los cortes de hándicap se harán según el siguiente criterio: Participarán los jugadores de hándicap exacto más bajo, dejando un 37% de plazas como mínimo para jugadores infantiles y un 13% de plazas como mínimo para jugadores alevines (con hándicap nacional), en caso de no cubrirse estas últimas plazas se cubrirán con jugadores infantiles. Independientemente de la categoría del participante siempre prevalecerá el jugador con hándicap exacto más bajo (Aclaración: La categoría cadete engloba a todos los jugadores menores de 16 años – es decir, un jugador infantil, alevín y benjamín es cadete).</w:t>
      </w:r>
    </w:p>
    <w:p w:rsidR="009771A2" w:rsidRDefault="009771A2" w:rsidP="009771A2">
      <w:pPr>
        <w:widowControl w:val="0"/>
        <w:spacing w:line="220" w:lineRule="atLeast"/>
        <w:jc w:val="both"/>
        <w:rPr>
          <w:rFonts w:ascii="Calibri" w:hAnsi="Calibri" w:cs="Tahoma"/>
          <w:snapToGrid w:val="0"/>
          <w:sz w:val="24"/>
          <w:szCs w:val="24"/>
          <w:lang w:val="es-ES_tradnl"/>
        </w:rPr>
      </w:pPr>
      <w:r>
        <w:rPr>
          <w:rFonts w:ascii="Calibri" w:hAnsi="Calibri" w:cs="Tahoma"/>
          <w:snapToGrid w:val="0"/>
          <w:sz w:val="24"/>
          <w:szCs w:val="24"/>
          <w:lang w:val="es-ES_tradnl"/>
        </w:rPr>
        <w:t>Para cualquier variación en el número de participantes se deberá contar con la aprobación del CTJ de la RFEG.</w:t>
      </w:r>
    </w:p>
    <w:p w:rsidR="009771A2" w:rsidRDefault="009771A2" w:rsidP="009771A2">
      <w:pPr>
        <w:widowControl w:val="0"/>
        <w:spacing w:line="220" w:lineRule="atLeast"/>
        <w:jc w:val="both"/>
        <w:rPr>
          <w:rFonts w:ascii="Calibri" w:hAnsi="Calibri" w:cs="Tahoma"/>
          <w:snapToGrid w:val="0"/>
          <w:sz w:val="24"/>
          <w:szCs w:val="24"/>
          <w:lang w:val="es-ES_tradnl"/>
        </w:rPr>
      </w:pPr>
      <w:r w:rsidRPr="008C3B16">
        <w:rPr>
          <w:rFonts w:ascii="Calibri" w:hAnsi="Calibri" w:cs="Tahoma"/>
          <w:snapToGrid w:val="0"/>
          <w:sz w:val="24"/>
          <w:szCs w:val="24"/>
          <w:lang w:val="es-ES_tradnl"/>
        </w:rPr>
        <w:t>Para participar en los puntuables zonales es condición estar federado por la zona. Si alguno por razón de estudios o residencia se encuentra desplazado a otra zona, deberá ponerlo en conocimiento del Comité Técnico Juvenil, que podrá autorizar su participación en su zona de estudios o residencia. Una vez jugado el primer puntuable el siguiente deberá jugarlo en esa misma zona.</w:t>
      </w:r>
    </w:p>
    <w:p w:rsidR="009771A2" w:rsidRPr="002C1AA7" w:rsidRDefault="009771A2" w:rsidP="009771A2">
      <w:pPr>
        <w:pStyle w:val="Textoindependiente2"/>
        <w:jc w:val="left"/>
        <w:rPr>
          <w:rFonts w:asciiTheme="minorHAnsi" w:hAnsiTheme="minorHAnsi"/>
          <w:sz w:val="22"/>
        </w:rPr>
      </w:pPr>
      <w:r w:rsidRPr="002C1AA7">
        <w:rPr>
          <w:rFonts w:asciiTheme="minorHAnsi" w:hAnsiTheme="minorHAnsi"/>
          <w:b/>
          <w:sz w:val="28"/>
          <w:szCs w:val="28"/>
        </w:rPr>
        <w:t>NOTA:</w:t>
      </w:r>
      <w:r>
        <w:rPr>
          <w:rFonts w:asciiTheme="minorHAnsi" w:hAnsiTheme="minorHAnsi"/>
          <w:b/>
          <w:sz w:val="28"/>
          <w:szCs w:val="28"/>
        </w:rPr>
        <w:t xml:space="preserve"> </w:t>
      </w:r>
      <w:r w:rsidRPr="002C1AA7">
        <w:rPr>
          <w:rFonts w:asciiTheme="minorHAnsi" w:hAnsiTheme="minorHAnsi"/>
          <w:sz w:val="22"/>
        </w:rPr>
        <w:t>SISTEMA DE PUNTUACIÓN PARA EL RANKING 2012 Y CRITERIOS DE SELECCIÓN PARA LOS EQUIPOS JUVENILES 2012 – Consultar Circular Nº 64/2011- Ranking Juvenil 2012</w:t>
      </w:r>
    </w:p>
    <w:p w:rsidR="0017463B" w:rsidRDefault="0017463B" w:rsidP="0017463B">
      <w:pPr>
        <w:pStyle w:val="Textoindependiente3"/>
        <w:rPr>
          <w:rFonts w:ascii="Calibri" w:hAnsi="Calibri" w:cs="Tahoma"/>
          <w:sz w:val="24"/>
          <w:szCs w:val="24"/>
        </w:rPr>
      </w:pPr>
    </w:p>
    <w:sectPr w:rsidR="0017463B" w:rsidSect="00DB0F87">
      <w:headerReference w:type="default" r:id="rId7"/>
      <w:pgSz w:w="11906" w:h="16838"/>
      <w:pgMar w:top="1952" w:right="849" w:bottom="284" w:left="1418"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71A2" w:rsidRDefault="009771A2" w:rsidP="00CA5E7E">
      <w:pPr>
        <w:spacing w:after="0" w:line="240" w:lineRule="auto"/>
      </w:pPr>
      <w:r>
        <w:separator/>
      </w:r>
    </w:p>
  </w:endnote>
  <w:endnote w:type="continuationSeparator" w:id="0">
    <w:p w:rsidR="009771A2" w:rsidRDefault="009771A2" w:rsidP="00CA5E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vantGarde Md BT">
    <w:altName w:val="Century Gothic"/>
    <w:charset w:val="00"/>
    <w:family w:val="swiss"/>
    <w:pitch w:val="variable"/>
    <w:sig w:usb0="00000087" w:usb1="00000000" w:usb2="00000000" w:usb3="00000000" w:csb0="0000001B"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71A2" w:rsidRDefault="009771A2" w:rsidP="00CA5E7E">
      <w:pPr>
        <w:spacing w:after="0" w:line="240" w:lineRule="auto"/>
      </w:pPr>
      <w:r>
        <w:separator/>
      </w:r>
    </w:p>
  </w:footnote>
  <w:footnote w:type="continuationSeparator" w:id="0">
    <w:p w:rsidR="009771A2" w:rsidRDefault="009771A2" w:rsidP="00CA5E7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1A2" w:rsidRDefault="009771A2" w:rsidP="001B3D7A">
    <w:pPr>
      <w:pStyle w:val="Encabezado"/>
      <w:tabs>
        <w:tab w:val="clear" w:pos="8504"/>
      </w:tabs>
    </w:pPr>
    <w:r>
      <w:rPr>
        <w:noProof/>
        <w:lang w:eastAsia="es-ES"/>
      </w:rPr>
      <w:drawing>
        <wp:anchor distT="0" distB="0" distL="114300" distR="114300" simplePos="0" relativeHeight="251656704" behindDoc="1" locked="0" layoutInCell="1" allowOverlap="1">
          <wp:simplePos x="0" y="0"/>
          <wp:positionH relativeFrom="column">
            <wp:posOffset>1566545</wp:posOffset>
          </wp:positionH>
          <wp:positionV relativeFrom="paragraph">
            <wp:posOffset>-51435</wp:posOffset>
          </wp:positionV>
          <wp:extent cx="619125" cy="619125"/>
          <wp:effectExtent l="19050" t="0" r="9525" b="0"/>
          <wp:wrapNone/>
          <wp:docPr id="7" name="Imagen 1" descr="\\Serv-rfge-1\L.UHAGON\DOCSWP\LOGOS\Hacienda Riquelme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rfge-1\L.UHAGON\DOCSWP\LOGOS\Hacienda Riquelmelogo.jpg"/>
                  <pic:cNvPicPr>
                    <a:picLocks noChangeAspect="1" noChangeArrowheads="1"/>
                  </pic:cNvPicPr>
                </pic:nvPicPr>
                <pic:blipFill>
                  <a:blip r:embed="rId1"/>
                  <a:srcRect/>
                  <a:stretch>
                    <a:fillRect/>
                  </a:stretch>
                </pic:blipFill>
                <pic:spPr bwMode="auto">
                  <a:xfrm>
                    <a:off x="0" y="0"/>
                    <a:ext cx="619125" cy="619125"/>
                  </a:xfrm>
                  <a:prstGeom prst="rect">
                    <a:avLst/>
                  </a:prstGeom>
                  <a:noFill/>
                  <a:ln w="9525">
                    <a:noFill/>
                    <a:miter lim="800000"/>
                    <a:headEnd/>
                    <a:tailEnd/>
                  </a:ln>
                </pic:spPr>
              </pic:pic>
            </a:graphicData>
          </a:graphic>
        </wp:anchor>
      </w:drawing>
    </w:r>
    <w:r>
      <w:rPr>
        <w:noProof/>
        <w:lang w:eastAsia="es-ES"/>
      </w:rPr>
      <w:drawing>
        <wp:anchor distT="0" distB="0" distL="114300" distR="114300" simplePos="0" relativeHeight="251657728" behindDoc="1" locked="0" layoutInCell="1" allowOverlap="1">
          <wp:simplePos x="0" y="0"/>
          <wp:positionH relativeFrom="column">
            <wp:posOffset>3090545</wp:posOffset>
          </wp:positionH>
          <wp:positionV relativeFrom="paragraph">
            <wp:posOffset>-80010</wp:posOffset>
          </wp:positionV>
          <wp:extent cx="942975" cy="647700"/>
          <wp:effectExtent l="19050" t="0" r="9525" b="0"/>
          <wp:wrapNone/>
          <wp:docPr id="8" name="Imagen 1" descr="C:\Documents and Settings\luhagon\Escritorio\Logo Reale Seguros Blan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luhagon\Escritorio\Logo Reale Seguros Blanco.jpg"/>
                  <pic:cNvPicPr>
                    <a:picLocks noChangeAspect="1" noChangeArrowheads="1"/>
                  </pic:cNvPicPr>
                </pic:nvPicPr>
                <pic:blipFill>
                  <a:blip r:embed="rId2" cstate="print"/>
                  <a:srcRect/>
                  <a:stretch>
                    <a:fillRect/>
                  </a:stretch>
                </pic:blipFill>
                <pic:spPr bwMode="auto">
                  <a:xfrm>
                    <a:off x="0" y="0"/>
                    <a:ext cx="942975" cy="647700"/>
                  </a:xfrm>
                  <a:prstGeom prst="rect">
                    <a:avLst/>
                  </a:prstGeom>
                  <a:noFill/>
                  <a:ln w="9525">
                    <a:noFill/>
                    <a:miter lim="800000"/>
                    <a:headEnd/>
                    <a:tailEnd/>
                  </a:ln>
                </pic:spPr>
              </pic:pic>
            </a:graphicData>
          </a:graphic>
        </wp:anchor>
      </w:drawing>
    </w:r>
    <w:r>
      <w:rPr>
        <w:noProof/>
        <w:lang w:eastAsia="es-ES"/>
      </w:rPr>
      <w:drawing>
        <wp:anchor distT="0" distB="0" distL="114300" distR="114300" simplePos="0" relativeHeight="251661824" behindDoc="0" locked="0" layoutInCell="1" allowOverlap="1">
          <wp:simplePos x="0" y="0"/>
          <wp:positionH relativeFrom="column">
            <wp:posOffset>-462280</wp:posOffset>
          </wp:positionH>
          <wp:positionV relativeFrom="paragraph">
            <wp:posOffset>-213360</wp:posOffset>
          </wp:positionV>
          <wp:extent cx="867410" cy="904875"/>
          <wp:effectExtent l="19050" t="0" r="8890" b="0"/>
          <wp:wrapNone/>
          <wp:docPr id="4" name="Imagen 1" descr="C:\Documents and Settings\luhagon\Escritorio\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Documents and Settings\luhagon\Escritorio\PRINCIPAL_RGB_BAJA.jpg"/>
                  <pic:cNvPicPr>
                    <a:picLocks noChangeAspect="1" noChangeArrowheads="1"/>
                  </pic:cNvPicPr>
                </pic:nvPicPr>
                <pic:blipFill>
                  <a:blip r:embed="rId3" cstate="print"/>
                  <a:srcRect/>
                  <a:stretch>
                    <a:fillRect/>
                  </a:stretch>
                </pic:blipFill>
                <pic:spPr bwMode="auto">
                  <a:xfrm>
                    <a:off x="0" y="0"/>
                    <a:ext cx="867410" cy="904875"/>
                  </a:xfrm>
                  <a:prstGeom prst="rect">
                    <a:avLst/>
                  </a:prstGeom>
                  <a:noFill/>
                  <a:ln w="9525">
                    <a:noFill/>
                    <a:miter lim="800000"/>
                    <a:headEnd/>
                    <a:tailEnd/>
                  </a:ln>
                </pic:spPr>
              </pic:pic>
            </a:graphicData>
          </a:graphic>
        </wp:anchor>
      </w:drawing>
    </w:r>
    <w:r>
      <w:rPr>
        <w:noProof/>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margin-left:393.45pt;margin-top:-9.3pt;width:73.9pt;height:69pt;z-index:-251656704;mso-position-horizontal-relative:text;mso-position-vertical-relative:text" fillcolor="window">
          <v:imagedata r:id="rId4" o:title=""/>
        </v:shape>
        <o:OLEObject Type="Embed" ProgID="Word.Picture.8" ShapeID="_x0000_s1025" DrawAspect="Content" ObjectID="_1390985793" r:id="rId5"/>
      </w:pict>
    </w:r>
  </w:p>
  <w:p w:rsidR="009771A2" w:rsidRDefault="009771A2" w:rsidP="00CA5E7E">
    <w:pPr>
      <w:pStyle w:val="Encabezado"/>
    </w:pPr>
  </w:p>
  <w:p w:rsidR="009771A2" w:rsidRDefault="009771A2" w:rsidP="00CA5E7E">
    <w:pPr>
      <w:pStyle w:val="Encabezado"/>
    </w:pPr>
  </w:p>
  <w:p w:rsidR="009771A2" w:rsidRDefault="009771A2" w:rsidP="00CA5E7E">
    <w:pPr>
      <w:pStyle w:val="Encabezado"/>
    </w:pPr>
  </w:p>
  <w:p w:rsidR="009771A2" w:rsidRPr="001B3D7A" w:rsidRDefault="009771A2" w:rsidP="001B3D7A">
    <w:pPr>
      <w:pStyle w:val="Encabezado"/>
      <w:tabs>
        <w:tab w:val="clear" w:pos="4252"/>
        <w:tab w:val="clear" w:pos="8504"/>
      </w:tabs>
      <w:ind w:left="-426"/>
      <w:jc w:val="center"/>
      <w:rPr>
        <w:b/>
        <w:color w:val="1F497D" w:themeColor="text2"/>
        <w:sz w:val="50"/>
        <w:szCs w:val="50"/>
      </w:rPr>
    </w:pPr>
    <w:r w:rsidRPr="001B3D7A">
      <w:rPr>
        <w:b/>
        <w:color w:val="1F497D" w:themeColor="text2"/>
        <w:sz w:val="50"/>
        <w:szCs w:val="50"/>
      </w:rPr>
      <w:t xml:space="preserve">PUNTUABLE NACIONAL JUVENIL </w:t>
    </w:r>
    <w:r>
      <w:rPr>
        <w:b/>
        <w:color w:val="1F497D" w:themeColor="text2"/>
        <w:sz w:val="50"/>
        <w:szCs w:val="50"/>
      </w:rPr>
      <w:t>FEMENINO</w:t>
    </w:r>
  </w:p>
  <w:p w:rsidR="009771A2" w:rsidRPr="001B3D7A" w:rsidRDefault="009771A2" w:rsidP="001B3D7A">
    <w:pPr>
      <w:pStyle w:val="Encabezado"/>
      <w:tabs>
        <w:tab w:val="clear" w:pos="4252"/>
        <w:tab w:val="clear" w:pos="8504"/>
      </w:tabs>
      <w:ind w:left="-426"/>
      <w:jc w:val="center"/>
      <w:rPr>
        <w:b/>
        <w:i/>
        <w:color w:val="1F497D" w:themeColor="text2"/>
        <w:sz w:val="36"/>
        <w:szCs w:val="36"/>
      </w:rPr>
    </w:pPr>
    <w:r w:rsidRPr="001B3D7A">
      <w:rPr>
        <w:b/>
        <w:i/>
        <w:color w:val="1F497D" w:themeColor="text2"/>
        <w:sz w:val="36"/>
        <w:szCs w:val="36"/>
      </w:rPr>
      <w:t xml:space="preserve">Golf Hacienda Riquelme. </w:t>
    </w:r>
    <w:r>
      <w:rPr>
        <w:b/>
        <w:i/>
        <w:color w:val="1F497D" w:themeColor="text2"/>
        <w:sz w:val="36"/>
        <w:szCs w:val="36"/>
      </w:rPr>
      <w:t>25 y 26 de febrero 2012</w:t>
    </w:r>
  </w:p>
  <w:p w:rsidR="009771A2" w:rsidRDefault="009771A2" w:rsidP="00CA5E7E">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CA5E7E"/>
    <w:rsid w:val="00032F0F"/>
    <w:rsid w:val="00144F2B"/>
    <w:rsid w:val="0017463B"/>
    <w:rsid w:val="00185C22"/>
    <w:rsid w:val="001B3D7A"/>
    <w:rsid w:val="001D45EF"/>
    <w:rsid w:val="00246AB1"/>
    <w:rsid w:val="00307B99"/>
    <w:rsid w:val="00386AE0"/>
    <w:rsid w:val="00392327"/>
    <w:rsid w:val="003C5F19"/>
    <w:rsid w:val="00482941"/>
    <w:rsid w:val="00627A55"/>
    <w:rsid w:val="0096473D"/>
    <w:rsid w:val="009771A2"/>
    <w:rsid w:val="009E2079"/>
    <w:rsid w:val="00AB3323"/>
    <w:rsid w:val="00AC1B41"/>
    <w:rsid w:val="00B41BD1"/>
    <w:rsid w:val="00B5322E"/>
    <w:rsid w:val="00BE2E4F"/>
    <w:rsid w:val="00CA5E7E"/>
    <w:rsid w:val="00CA746A"/>
    <w:rsid w:val="00DB0F87"/>
    <w:rsid w:val="00FB177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B41"/>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A5E7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CA5E7E"/>
  </w:style>
  <w:style w:type="paragraph" w:styleId="Piedepgina">
    <w:name w:val="footer"/>
    <w:basedOn w:val="Normal"/>
    <w:link w:val="PiedepginaCar"/>
    <w:uiPriority w:val="99"/>
    <w:semiHidden/>
    <w:unhideWhenUsed/>
    <w:rsid w:val="00CA5E7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CA5E7E"/>
  </w:style>
  <w:style w:type="paragraph" w:styleId="Textodeglobo">
    <w:name w:val="Balloon Text"/>
    <w:basedOn w:val="Normal"/>
    <w:link w:val="TextodegloboCar"/>
    <w:uiPriority w:val="99"/>
    <w:semiHidden/>
    <w:unhideWhenUsed/>
    <w:rsid w:val="00CA5E7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A5E7E"/>
    <w:rPr>
      <w:rFonts w:ascii="Tahoma" w:hAnsi="Tahoma" w:cs="Tahoma"/>
      <w:sz w:val="16"/>
      <w:szCs w:val="16"/>
    </w:rPr>
  </w:style>
  <w:style w:type="paragraph" w:styleId="Sinespaciado">
    <w:name w:val="No Spacing"/>
    <w:uiPriority w:val="1"/>
    <w:qFormat/>
    <w:rsid w:val="0096473D"/>
    <w:pPr>
      <w:spacing w:after="0" w:line="240" w:lineRule="auto"/>
    </w:pPr>
  </w:style>
  <w:style w:type="paragraph" w:styleId="Ttulo">
    <w:name w:val="Title"/>
    <w:basedOn w:val="Normal"/>
    <w:link w:val="TtuloCar"/>
    <w:qFormat/>
    <w:rsid w:val="0017463B"/>
    <w:pPr>
      <w:spacing w:after="0" w:line="240" w:lineRule="auto"/>
      <w:jc w:val="center"/>
    </w:pPr>
    <w:rPr>
      <w:rFonts w:ascii="AvantGarde Md BT" w:eastAsia="Times New Roman" w:hAnsi="AvantGarde Md BT" w:cs="AvantGarde Md BT"/>
      <w:b/>
      <w:bCs/>
      <w:sz w:val="34"/>
      <w:szCs w:val="34"/>
      <w:lang w:eastAsia="es-ES"/>
    </w:rPr>
  </w:style>
  <w:style w:type="character" w:customStyle="1" w:styleId="TtuloCar">
    <w:name w:val="Título Car"/>
    <w:basedOn w:val="Fuentedeprrafopredeter"/>
    <w:link w:val="Ttulo"/>
    <w:rsid w:val="0017463B"/>
    <w:rPr>
      <w:rFonts w:ascii="AvantGarde Md BT" w:eastAsia="Times New Roman" w:hAnsi="AvantGarde Md BT" w:cs="AvantGarde Md BT"/>
      <w:b/>
      <w:bCs/>
      <w:sz w:val="34"/>
      <w:szCs w:val="34"/>
      <w:lang w:eastAsia="es-ES"/>
    </w:rPr>
  </w:style>
  <w:style w:type="paragraph" w:styleId="Textoindependiente2">
    <w:name w:val="Body Text 2"/>
    <w:basedOn w:val="Normal"/>
    <w:link w:val="Textoindependiente2Car"/>
    <w:rsid w:val="0017463B"/>
    <w:pPr>
      <w:spacing w:after="0" w:line="240" w:lineRule="auto"/>
      <w:jc w:val="both"/>
    </w:pPr>
    <w:rPr>
      <w:rFonts w:ascii="Bookman Old Style" w:eastAsia="Times New Roman" w:hAnsi="Bookman Old Style" w:cs="Times New Roman"/>
      <w:sz w:val="20"/>
      <w:szCs w:val="20"/>
      <w:lang w:eastAsia="es-ES"/>
    </w:rPr>
  </w:style>
  <w:style w:type="character" w:customStyle="1" w:styleId="Textoindependiente2Car">
    <w:name w:val="Texto independiente 2 Car"/>
    <w:basedOn w:val="Fuentedeprrafopredeter"/>
    <w:link w:val="Textoindependiente2"/>
    <w:rsid w:val="0017463B"/>
    <w:rPr>
      <w:rFonts w:ascii="Bookman Old Style" w:eastAsia="Times New Roman" w:hAnsi="Bookman Old Style" w:cs="Times New Roman"/>
      <w:sz w:val="20"/>
      <w:szCs w:val="20"/>
      <w:lang w:eastAsia="es-ES"/>
    </w:rPr>
  </w:style>
  <w:style w:type="paragraph" w:styleId="Textoindependiente3">
    <w:name w:val="Body Text 3"/>
    <w:basedOn w:val="Normal"/>
    <w:link w:val="Textoindependiente3Car"/>
    <w:rsid w:val="0017463B"/>
    <w:pPr>
      <w:spacing w:after="0" w:line="240" w:lineRule="auto"/>
      <w:jc w:val="both"/>
    </w:pPr>
    <w:rPr>
      <w:rFonts w:ascii="Tahoma" w:eastAsia="Times New Roman" w:hAnsi="Tahoma" w:cs="Times New Roman"/>
      <w:sz w:val="18"/>
      <w:szCs w:val="20"/>
      <w:lang w:eastAsia="es-ES"/>
    </w:rPr>
  </w:style>
  <w:style w:type="character" w:customStyle="1" w:styleId="Textoindependiente3Car">
    <w:name w:val="Texto independiente 3 Car"/>
    <w:basedOn w:val="Fuentedeprrafopredeter"/>
    <w:link w:val="Textoindependiente3"/>
    <w:rsid w:val="0017463B"/>
    <w:rPr>
      <w:rFonts w:ascii="Tahoma" w:eastAsia="Times New Roman" w:hAnsi="Tahoma" w:cs="Times New Roman"/>
      <w:sz w:val="18"/>
      <w:szCs w:val="20"/>
      <w:lang w:eastAsia="es-ES"/>
    </w:rPr>
  </w:style>
  <w:style w:type="paragraph" w:styleId="Sangra3detindependiente">
    <w:name w:val="Body Text Indent 3"/>
    <w:basedOn w:val="Normal"/>
    <w:link w:val="Sangra3detindependienteCar"/>
    <w:uiPriority w:val="99"/>
    <w:semiHidden/>
    <w:unhideWhenUsed/>
    <w:rsid w:val="0017463B"/>
    <w:pPr>
      <w:spacing w:after="120" w:line="240" w:lineRule="auto"/>
      <w:ind w:left="283"/>
    </w:pPr>
    <w:rPr>
      <w:rFonts w:ascii="Tahoma" w:eastAsia="Times New Roman" w:hAnsi="Tahoma" w:cs="Times New Roman"/>
      <w:sz w:val="16"/>
      <w:szCs w:val="16"/>
      <w:lang w:eastAsia="es-ES"/>
    </w:rPr>
  </w:style>
  <w:style w:type="character" w:customStyle="1" w:styleId="Sangra3detindependienteCar">
    <w:name w:val="Sangría 3 de t. independiente Car"/>
    <w:basedOn w:val="Fuentedeprrafopredeter"/>
    <w:link w:val="Sangra3detindependiente"/>
    <w:uiPriority w:val="99"/>
    <w:semiHidden/>
    <w:rsid w:val="0017463B"/>
    <w:rPr>
      <w:rFonts w:ascii="Tahoma" w:eastAsia="Times New Roman" w:hAnsi="Tahoma" w:cs="Times New Roman"/>
      <w:sz w:val="16"/>
      <w:szCs w:val="16"/>
      <w:lang w:eastAsia="es-ES"/>
    </w:rPr>
  </w:style>
  <w:style w:type="character" w:styleId="Hipervnculo">
    <w:name w:val="Hyperlink"/>
    <w:basedOn w:val="Fuentedeprrafopredeter"/>
    <w:uiPriority w:val="99"/>
    <w:unhideWhenUsed/>
    <w:rsid w:val="009771A2"/>
    <w:rPr>
      <w:color w:val="0000FF" w:themeColor="hyperlink"/>
      <w:u w:val="single"/>
    </w:rPr>
  </w:style>
  <w:style w:type="paragraph" w:styleId="Subttulo">
    <w:name w:val="Subtitle"/>
    <w:basedOn w:val="Normal"/>
    <w:link w:val="SubttuloCar"/>
    <w:uiPriority w:val="99"/>
    <w:qFormat/>
    <w:rsid w:val="009771A2"/>
    <w:pPr>
      <w:spacing w:after="0" w:line="240" w:lineRule="auto"/>
      <w:jc w:val="center"/>
    </w:pPr>
    <w:rPr>
      <w:rFonts w:ascii="AvantGarde Md BT" w:eastAsia="Times New Roman" w:hAnsi="AvantGarde Md BT" w:cs="AvantGarde Md BT"/>
      <w:b/>
      <w:bCs/>
      <w:lang w:eastAsia="es-ES"/>
    </w:rPr>
  </w:style>
  <w:style w:type="character" w:customStyle="1" w:styleId="SubttuloCar">
    <w:name w:val="Subtítulo Car"/>
    <w:basedOn w:val="Fuentedeprrafopredeter"/>
    <w:link w:val="Subttulo"/>
    <w:uiPriority w:val="99"/>
    <w:rsid w:val="009771A2"/>
    <w:rPr>
      <w:rFonts w:ascii="AvantGarde Md BT" w:eastAsia="Times New Roman" w:hAnsi="AvantGarde Md BT" w:cs="AvantGarde Md BT"/>
      <w:b/>
      <w:bCs/>
      <w:lang w:eastAsia="es-ES"/>
    </w:rPr>
  </w:style>
</w:styles>
</file>

<file path=word/webSettings.xml><?xml version="1.0" encoding="utf-8"?>
<w:webSettings xmlns:r="http://schemas.openxmlformats.org/officeDocument/2006/relationships" xmlns:w="http://schemas.openxmlformats.org/wordprocessingml/2006/main">
  <w:divs>
    <w:div w:id="23681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oleObject" Target="embeddings/oleObject1.bin"/><Relationship Id="rId4" Type="http://schemas.openxmlformats.org/officeDocument/2006/relationships/image" Target="media/image4.w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8E30C52-1385-4962-A861-839000D550E4}"/>
</file>

<file path=customXml/itemProps2.xml><?xml version="1.0" encoding="utf-8"?>
<ds:datastoreItem xmlns:ds="http://schemas.openxmlformats.org/officeDocument/2006/customXml" ds:itemID="{07FF6112-E55A-4BB7-8258-EB388529CFA8}"/>
</file>

<file path=customXml/itemProps3.xml><?xml version="1.0" encoding="utf-8"?>
<ds:datastoreItem xmlns:ds="http://schemas.openxmlformats.org/officeDocument/2006/customXml" ds:itemID="{6F1DB5CC-8813-4722-8955-872937DFBAB1}"/>
</file>

<file path=customXml/itemProps4.xml><?xml version="1.0" encoding="utf-8"?>
<ds:datastoreItem xmlns:ds="http://schemas.openxmlformats.org/officeDocument/2006/customXml" ds:itemID="{DC2A82B7-8001-47F8-A797-FF04485516EF}"/>
</file>

<file path=docProps/app.xml><?xml version="1.0" encoding="utf-8"?>
<Properties xmlns="http://schemas.openxmlformats.org/officeDocument/2006/extended-properties" xmlns:vt="http://schemas.openxmlformats.org/officeDocument/2006/docPropsVTypes">
  <Template>Normal</Template>
  <TotalTime>25</TotalTime>
  <Pages>3</Pages>
  <Words>834</Words>
  <Characters>4589</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luhagon</dc:creator>
  <cp:keywords/>
  <dc:description/>
  <cp:lastModifiedBy>luhagon</cp:lastModifiedBy>
  <cp:revision>3</cp:revision>
  <cp:lastPrinted>2011-02-14T11:01:00Z</cp:lastPrinted>
  <dcterms:created xsi:type="dcterms:W3CDTF">2012-02-17T10:45:00Z</dcterms:created>
  <dcterms:modified xsi:type="dcterms:W3CDTF">2012-02-17T11:10:00Z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