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0A8" w:rsidRPr="00726DE8" w:rsidRDefault="00C070A8" w:rsidP="00C070A8">
      <w:pPr>
        <w:widowControl w:val="0"/>
        <w:tabs>
          <w:tab w:val="left" w:pos="-1440"/>
        </w:tabs>
        <w:jc w:val="center"/>
        <w:rPr>
          <w:rFonts w:ascii="Arial Narrow" w:hAnsi="Arial Narrow"/>
          <w:b/>
          <w:snapToGrid w:val="0"/>
          <w:sz w:val="24"/>
          <w:lang w:val="es-ES_tradnl"/>
        </w:rPr>
      </w:pPr>
    </w:p>
    <w:p w:rsidR="00C070A8" w:rsidRPr="007F4357" w:rsidRDefault="00C070A8" w:rsidP="007F4357">
      <w:pPr>
        <w:pStyle w:val="Ttulo2"/>
        <w:shd w:val="clear" w:color="auto" w:fill="365F91" w:themeFill="accent1" w:themeFillShade="BF"/>
        <w:rPr>
          <w:color w:val="FFFFFF" w:themeColor="background1"/>
          <w:sz w:val="36"/>
          <w:szCs w:val="36"/>
        </w:rPr>
      </w:pPr>
      <w:r w:rsidRPr="007F4357">
        <w:rPr>
          <w:color w:val="FFFFFF" w:themeColor="background1"/>
          <w:sz w:val="36"/>
          <w:szCs w:val="36"/>
        </w:rPr>
        <w:t>REGLAMENTO</w:t>
      </w:r>
    </w:p>
    <w:p w:rsidR="00C070A8" w:rsidRPr="00726DE8" w:rsidRDefault="00C070A8" w:rsidP="00C070A8">
      <w:pPr>
        <w:widowControl w:val="0"/>
        <w:tabs>
          <w:tab w:val="left" w:pos="-1440"/>
        </w:tabs>
        <w:jc w:val="both"/>
        <w:rPr>
          <w:rFonts w:ascii="Arial Narrow" w:hAnsi="Arial Narrow"/>
          <w:b/>
          <w:snapToGrid w:val="0"/>
          <w:sz w:val="24"/>
          <w:u w:val="single"/>
          <w:lang w:val="es-ES_tradnl"/>
        </w:rPr>
      </w:pPr>
    </w:p>
    <w:p w:rsidR="00C070A8" w:rsidRPr="007F4357" w:rsidRDefault="00C070A8" w:rsidP="00C070A8">
      <w:pPr>
        <w:widowControl w:val="0"/>
        <w:tabs>
          <w:tab w:val="left" w:pos="-1440"/>
        </w:tabs>
        <w:jc w:val="center"/>
        <w:rPr>
          <w:rFonts w:asciiTheme="minorHAnsi" w:hAnsiTheme="minorHAnsi"/>
          <w:snapToGrid w:val="0"/>
          <w:sz w:val="30"/>
          <w:szCs w:val="30"/>
          <w:lang w:val="es-ES_tradnl"/>
        </w:rPr>
      </w:pPr>
      <w:r w:rsidRPr="007F4357">
        <w:rPr>
          <w:rFonts w:asciiTheme="minorHAnsi" w:hAnsiTheme="minorHAnsi"/>
          <w:b/>
          <w:snapToGrid w:val="0"/>
          <w:sz w:val="30"/>
          <w:szCs w:val="30"/>
          <w:u w:val="single"/>
          <w:lang w:val="es-ES_tradnl"/>
        </w:rPr>
        <w:t>CAMPEONATO NACIONAL INDIVIDUAL DE CADETES DE ESPAÑA</w:t>
      </w:r>
      <w:r w:rsidR="00731909" w:rsidRPr="007F4357">
        <w:rPr>
          <w:rFonts w:asciiTheme="minorHAnsi" w:hAnsiTheme="minorHAnsi"/>
          <w:snapToGrid w:val="0"/>
          <w:sz w:val="30"/>
          <w:szCs w:val="30"/>
          <w:lang w:val="es-ES_tradnl"/>
        </w:rPr>
        <w:fldChar w:fldCharType="begin"/>
      </w:r>
      <w:r w:rsidRPr="007F4357">
        <w:rPr>
          <w:rFonts w:asciiTheme="minorHAnsi" w:hAnsiTheme="minorHAnsi"/>
          <w:snapToGrid w:val="0"/>
          <w:sz w:val="30"/>
          <w:szCs w:val="30"/>
          <w:lang w:val="es-ES_tradnl"/>
        </w:rPr>
        <w:instrText>TC \l1 "</w:instrText>
      </w:r>
      <w:r w:rsidRPr="007F4357">
        <w:rPr>
          <w:rFonts w:asciiTheme="minorHAnsi" w:hAnsiTheme="minorHAnsi"/>
          <w:b/>
          <w:snapToGrid w:val="0"/>
          <w:sz w:val="30"/>
          <w:szCs w:val="30"/>
          <w:lang w:val="es-ES_tradnl"/>
        </w:rPr>
        <w:instrText>21.</w:instrText>
      </w:r>
      <w:r w:rsidRPr="007F4357">
        <w:rPr>
          <w:rFonts w:asciiTheme="minorHAnsi" w:hAnsiTheme="minorHAnsi"/>
          <w:snapToGrid w:val="0"/>
          <w:sz w:val="30"/>
          <w:szCs w:val="30"/>
          <w:lang w:val="es-ES_tradnl"/>
        </w:rPr>
        <w:tab/>
      </w:r>
      <w:r w:rsidRPr="007F4357">
        <w:rPr>
          <w:rFonts w:asciiTheme="minorHAnsi" w:hAnsiTheme="minorHAnsi"/>
          <w:b/>
          <w:snapToGrid w:val="0"/>
          <w:sz w:val="30"/>
          <w:szCs w:val="30"/>
          <w:u w:val="single"/>
          <w:lang w:val="es-ES_tradnl"/>
        </w:rPr>
        <w:instrText>CAMPEONATO NACIONAL INDIVIDUAL DE CADETES DE ESPA</w:instrText>
      </w:r>
      <w:r w:rsidRPr="007F4357">
        <w:rPr>
          <w:rFonts w:asciiTheme="minorHAnsi" w:hAnsiTheme="minorHAnsi"/>
          <w:b/>
          <w:snapToGrid w:val="0"/>
          <w:sz w:val="30"/>
          <w:szCs w:val="30"/>
          <w:u w:val="single"/>
          <w:lang w:val="es-ES_tradnl"/>
        </w:rPr>
        <w:instrText>A</w:instrText>
      </w:r>
      <w:r w:rsidR="00731909" w:rsidRPr="007F4357">
        <w:rPr>
          <w:rFonts w:asciiTheme="minorHAnsi" w:hAnsiTheme="minorHAnsi"/>
          <w:snapToGrid w:val="0"/>
          <w:sz w:val="30"/>
          <w:szCs w:val="30"/>
          <w:lang w:val="es-ES_tradnl"/>
        </w:rPr>
        <w:fldChar w:fldCharType="end"/>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Campeonato Nacional Individual de Cadetes de España se jugará anualmente en el campo y en las fechas que designe </w:t>
      </w: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.E.G..</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b/>
          <w:snapToGrid w:val="0"/>
          <w:sz w:val="24"/>
          <w:lang w:val="es-ES_tradnl"/>
        </w:rPr>
        <w:t>Participantes:</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Podrán tomar parte en este Campeonato, con las limitaciones que posteriormente se expresan, todos los jugadores de nacionalidad española</w:t>
      </w:r>
      <w:r w:rsidR="007F4357" w:rsidRPr="007F4357">
        <w:rPr>
          <w:rFonts w:asciiTheme="minorHAnsi" w:hAnsiTheme="minorHAnsi"/>
          <w:snapToGrid w:val="0"/>
          <w:sz w:val="24"/>
          <w:lang w:val="es-ES_tradnl"/>
        </w:rPr>
        <w:t xml:space="preserve">, </w:t>
      </w:r>
      <w:r w:rsidR="007F4357" w:rsidRPr="005473BF">
        <w:rPr>
          <w:rFonts w:asciiTheme="minorHAnsi" w:hAnsiTheme="minorHAnsi"/>
          <w:sz w:val="24"/>
        </w:rPr>
        <w:t>sin perjuicio de lo establecido en la Disposición Adicional Segunda de Ley 19/2007, de 11 de julio</w:t>
      </w:r>
      <w:r w:rsidR="007F4357" w:rsidRPr="005473BF">
        <w:rPr>
          <w:rFonts w:asciiTheme="minorHAnsi" w:hAnsiTheme="minorHAnsi"/>
          <w:snapToGrid w:val="0"/>
          <w:sz w:val="24"/>
          <w:lang w:val="es-ES_tradnl"/>
        </w:rPr>
        <w:t>,</w:t>
      </w:r>
      <w:r w:rsidRPr="00FB46E0">
        <w:rPr>
          <w:rFonts w:asciiTheme="minorHAnsi" w:hAnsiTheme="minorHAnsi"/>
          <w:snapToGrid w:val="0"/>
          <w:color w:val="FF0000"/>
          <w:sz w:val="24"/>
          <w:lang w:val="es-ES_tradnl"/>
        </w:rPr>
        <w:t xml:space="preserve"> </w:t>
      </w:r>
      <w:r w:rsidRPr="007F4357">
        <w:rPr>
          <w:rFonts w:asciiTheme="minorHAnsi" w:hAnsiTheme="minorHAnsi"/>
          <w:snapToGrid w:val="0"/>
          <w:sz w:val="24"/>
          <w:lang w:val="es-ES_tradnl"/>
        </w:rPr>
        <w:t>que estén en posesión de la correspondiente licencia federativa en vigor expedida por la R.F.E.G.  y que cumplan 16 ó menos años en el año.</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número máximo de participantes y su distribución por categorías masculino y femenina, será fijado cada año por </w:t>
      </w: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.E.G. en función de las fechas en las que se celebre y de las circunstancias de cada campo.</w:t>
      </w:r>
    </w:p>
    <w:p w:rsidR="00FB46E0" w:rsidRDefault="00FB46E0" w:rsidP="00C070A8">
      <w:pPr>
        <w:widowControl w:val="0"/>
        <w:jc w:val="both"/>
        <w:rPr>
          <w:rFonts w:asciiTheme="minorHAnsi" w:hAnsiTheme="minorHAnsi"/>
          <w:snapToGrid w:val="0"/>
          <w:color w:val="FF0000"/>
          <w:sz w:val="24"/>
          <w:u w:val="single"/>
          <w:lang w:val="es-ES_tradnl"/>
        </w:rPr>
      </w:pPr>
    </w:p>
    <w:p w:rsidR="00FB46E0" w:rsidRPr="005473BF" w:rsidRDefault="00FB46E0" w:rsidP="00FB46E0">
      <w:pPr>
        <w:widowControl w:val="0"/>
        <w:ind w:left="-180"/>
        <w:jc w:val="both"/>
        <w:rPr>
          <w:rFonts w:asciiTheme="minorHAnsi" w:hAnsiTheme="minorHAnsi"/>
          <w:snapToGrid w:val="0"/>
          <w:sz w:val="24"/>
          <w:u w:val="single"/>
          <w:lang w:val="es-ES_tradnl"/>
        </w:rPr>
      </w:pPr>
      <w:r w:rsidRPr="005473BF">
        <w:rPr>
          <w:rFonts w:asciiTheme="minorHAnsi" w:hAnsiTheme="minorHAnsi" w:cs="Tahoma"/>
          <w:snapToGrid w:val="0"/>
          <w:sz w:val="24"/>
          <w:lang w:val="es-ES_tradnl"/>
        </w:rPr>
        <w:t xml:space="preserve">Cuando la inscripción en cualquier categoría sea superior al número máximo de participantes permitido, el corte se hará en función del handicap exacto, eliminando a los de handicap más alto. </w:t>
      </w:r>
      <w:r w:rsidRPr="005473BF">
        <w:rPr>
          <w:rFonts w:asciiTheme="minorHAnsi" w:hAnsiTheme="minorHAnsi"/>
          <w:sz w:val="24"/>
        </w:rPr>
        <w:t>No se tendrán en cuenta, a efectos de corte, las bajadas de hándicap por apreciación, si no están corroboradas por un resultado posterior en el que cumpla ese handicap.</w:t>
      </w:r>
      <w:r w:rsidRPr="005473BF">
        <w:rPr>
          <w:rFonts w:asciiTheme="minorHAnsi" w:hAnsiTheme="minorHAnsi"/>
          <w:snapToGrid w:val="0"/>
          <w:sz w:val="24"/>
          <w:lang w:val="es-ES_tradnl"/>
        </w:rPr>
        <w:t xml:space="preserve"> La asignación de handicap se considerará bajada por apreciación a todos los efectos.</w:t>
      </w:r>
    </w:p>
    <w:p w:rsidR="00FB46E0" w:rsidRPr="005473BF" w:rsidRDefault="00FB46E0" w:rsidP="00FB46E0">
      <w:pPr>
        <w:widowControl w:val="0"/>
        <w:ind w:left="-142"/>
        <w:jc w:val="both"/>
        <w:rPr>
          <w:rFonts w:asciiTheme="minorHAnsi" w:hAnsiTheme="minorHAnsi" w:cs="Tahoma"/>
          <w:snapToGrid w:val="0"/>
          <w:sz w:val="24"/>
          <w:lang w:val="es-ES_tradnl"/>
        </w:rPr>
      </w:pPr>
    </w:p>
    <w:p w:rsidR="00FB46E0" w:rsidRPr="005473BF" w:rsidRDefault="00FB46E0" w:rsidP="00FB46E0">
      <w:pPr>
        <w:widowControl w:val="0"/>
        <w:ind w:left="-142"/>
        <w:jc w:val="both"/>
        <w:rPr>
          <w:rFonts w:asciiTheme="minorHAnsi" w:hAnsiTheme="minorHAnsi" w:cs="Tahoma"/>
          <w:snapToGrid w:val="0"/>
          <w:sz w:val="24"/>
          <w:lang w:val="es-ES_tradnl"/>
        </w:rPr>
      </w:pPr>
      <w:r w:rsidRPr="005473BF">
        <w:rPr>
          <w:rFonts w:asciiTheme="minorHAnsi" w:hAnsiTheme="minorHAnsi" w:cs="Tahoma"/>
          <w:snapToGrid w:val="0"/>
          <w:sz w:val="24"/>
          <w:lang w:val="es-ES_tradnl"/>
        </w:rPr>
        <w:t>En caso de exceso en la inscripción para el último puesto, participarán todos los empatados por handicap, cuando el número de excedentes sea inferior al de los admisibles de su mismo handicap exacto.  Cuando sean más numerosos los excedentes que los admisibles del mismo handicap exacto, quedarán excluidos todos ellos, y el número de plazas que no se ocupen se añadirá a la de las otras categorías que jueguen en el mismo campo.</w:t>
      </w:r>
    </w:p>
    <w:p w:rsidR="00FB46E0" w:rsidRPr="005473BF" w:rsidRDefault="00FB46E0" w:rsidP="00C070A8">
      <w:pPr>
        <w:widowControl w:val="0"/>
        <w:jc w:val="both"/>
        <w:rPr>
          <w:rFonts w:asciiTheme="minorHAnsi" w:hAnsiTheme="minorHAnsi"/>
          <w:snapToGrid w:val="0"/>
          <w:sz w:val="24"/>
          <w:u w:val="single"/>
          <w:lang w:val="es-ES_tradnl"/>
        </w:rPr>
      </w:pP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b/>
          <w:snapToGrid w:val="0"/>
          <w:sz w:val="24"/>
          <w:lang w:val="es-ES_tradnl"/>
        </w:rPr>
        <w:t>Forma de Juego:</w:t>
      </w:r>
    </w:p>
    <w:p w:rsidR="00FB46E0" w:rsidRDefault="00FB46E0" w:rsidP="00FB46E0">
      <w:pPr>
        <w:widowControl w:val="0"/>
        <w:jc w:val="both"/>
        <w:rPr>
          <w:rFonts w:asciiTheme="minorHAnsi" w:hAnsiTheme="minorHAnsi"/>
          <w:bCs/>
          <w:iCs/>
          <w:snapToGrid w:val="0"/>
          <w:sz w:val="24"/>
          <w:lang w:val="es-ES_tradnl"/>
        </w:rPr>
      </w:pPr>
    </w:p>
    <w:p w:rsidR="00C070A8" w:rsidRPr="00FB46E0" w:rsidRDefault="00C070A8" w:rsidP="00FB46E0">
      <w:pPr>
        <w:widowControl w:val="0"/>
        <w:jc w:val="both"/>
        <w:rPr>
          <w:rFonts w:asciiTheme="minorHAnsi" w:hAnsiTheme="minorHAnsi"/>
          <w:bCs/>
          <w:iCs/>
          <w:snapToGrid w:val="0"/>
          <w:sz w:val="24"/>
          <w:lang w:val="es-ES_tradnl"/>
        </w:rPr>
      </w:pPr>
      <w:r w:rsidRPr="00FB46E0">
        <w:rPr>
          <w:rFonts w:asciiTheme="minorHAnsi" w:hAnsiTheme="minorHAnsi"/>
          <w:bCs/>
          <w:iCs/>
          <w:snapToGrid w:val="0"/>
          <w:sz w:val="24"/>
          <w:lang w:val="es-ES_tradnl"/>
        </w:rPr>
        <w:t>El Campeonato se jugará Stroke-Play Scratch, 54 hoyos en tres días consecutivos. Al finalizar los 36 hoyos se clasificarán el número de jugadores fijados por la R.F.E.G. en función del número de participantes.</w:t>
      </w:r>
    </w:p>
    <w:p w:rsidR="00C070A8" w:rsidRPr="00FB46E0"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decidirá cada año, según las circunstancias, los tees de salida. Siendo las barras de salida aconsejables: para chicos las blancas y para chicas las azules.</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b/>
          <w:snapToGrid w:val="0"/>
          <w:sz w:val="24"/>
          <w:lang w:val="es-ES_tradnl"/>
        </w:rPr>
        <w:t>Límites de Handicap:</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tabs>
          <w:tab w:val="left" w:pos="-1440"/>
          <w:tab w:val="left" w:pos="-720"/>
          <w:tab w:val="left" w:pos="0"/>
          <w:tab w:val="left" w:pos="720"/>
          <w:tab w:val="left" w:pos="1440"/>
          <w:tab w:val="left" w:pos="2160"/>
          <w:tab w:val="right" w:leader="dot" w:pos="9025"/>
        </w:tabs>
        <w:jc w:val="both"/>
        <w:rPr>
          <w:rFonts w:asciiTheme="minorHAnsi" w:hAnsiTheme="minorHAnsi"/>
          <w:snapToGrid w:val="0"/>
          <w:sz w:val="24"/>
          <w:lang w:val="es-ES_tradnl"/>
        </w:rPr>
      </w:pPr>
      <w:r w:rsidRPr="007F4357">
        <w:rPr>
          <w:rFonts w:asciiTheme="minorHAnsi" w:hAnsiTheme="minorHAnsi"/>
          <w:snapToGrid w:val="0"/>
          <w:sz w:val="24"/>
          <w:lang w:val="es-ES_tradnl"/>
        </w:rPr>
        <w:t>- Masculino:</w:t>
      </w:r>
      <w:r w:rsidRPr="007F4357">
        <w:rPr>
          <w:rFonts w:asciiTheme="minorHAnsi" w:hAnsiTheme="minorHAnsi"/>
          <w:snapToGrid w:val="0"/>
          <w:sz w:val="24"/>
          <w:lang w:val="es-ES_tradnl"/>
        </w:rPr>
        <w:tab/>
        <w:t>Handicap máximo permitido:</w:t>
      </w:r>
      <w:r w:rsidRPr="007F4357">
        <w:rPr>
          <w:rFonts w:asciiTheme="minorHAnsi" w:hAnsiTheme="minorHAnsi"/>
          <w:snapToGrid w:val="0"/>
          <w:sz w:val="24"/>
          <w:lang w:val="es-ES_tradnl"/>
        </w:rPr>
        <w:tab/>
        <w:t>8,0</w:t>
      </w:r>
    </w:p>
    <w:p w:rsidR="00C070A8" w:rsidRPr="007F4357" w:rsidRDefault="00C070A8" w:rsidP="00C070A8">
      <w:pPr>
        <w:widowControl w:val="0"/>
        <w:tabs>
          <w:tab w:val="left" w:pos="-1440"/>
          <w:tab w:val="left" w:pos="-720"/>
          <w:tab w:val="left" w:pos="0"/>
          <w:tab w:val="left" w:pos="720"/>
          <w:tab w:val="left" w:pos="1440"/>
          <w:tab w:val="left" w:pos="2160"/>
          <w:tab w:val="right" w:leader="dot" w:pos="9025"/>
        </w:tabs>
        <w:jc w:val="both"/>
        <w:rPr>
          <w:rFonts w:asciiTheme="minorHAnsi" w:hAnsiTheme="minorHAnsi"/>
          <w:snapToGrid w:val="0"/>
          <w:sz w:val="24"/>
          <w:lang w:val="es-ES_tradnl"/>
        </w:rPr>
      </w:pPr>
      <w:r w:rsidRPr="007F4357">
        <w:rPr>
          <w:rFonts w:asciiTheme="minorHAnsi" w:hAnsiTheme="minorHAnsi"/>
          <w:snapToGrid w:val="0"/>
          <w:sz w:val="24"/>
          <w:lang w:val="es-ES_tradnl"/>
        </w:rPr>
        <w:t>- Femenino:</w:t>
      </w:r>
      <w:r w:rsidRPr="007F4357">
        <w:rPr>
          <w:rFonts w:asciiTheme="minorHAnsi" w:hAnsiTheme="minorHAnsi"/>
          <w:snapToGrid w:val="0"/>
          <w:sz w:val="24"/>
          <w:lang w:val="es-ES_tradnl"/>
        </w:rPr>
        <w:tab/>
        <w:t>Handicap máximo permitido:</w:t>
      </w:r>
      <w:r w:rsidRPr="007F4357">
        <w:rPr>
          <w:rFonts w:asciiTheme="minorHAnsi" w:hAnsiTheme="minorHAnsi"/>
          <w:snapToGrid w:val="0"/>
          <w:sz w:val="24"/>
          <w:lang w:val="es-ES_tradnl"/>
        </w:rPr>
        <w:tab/>
        <w:t>12,0</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b/>
          <w:snapToGrid w:val="0"/>
          <w:sz w:val="24"/>
          <w:lang w:val="es-ES_tradnl"/>
        </w:rPr>
        <w:t>Reglas de Juego:</w:t>
      </w:r>
    </w:p>
    <w:p w:rsidR="00C070A8" w:rsidRPr="007F4357" w:rsidRDefault="00C070A8" w:rsidP="00C070A8">
      <w:pPr>
        <w:widowControl w:val="0"/>
        <w:jc w:val="both"/>
        <w:rPr>
          <w:rFonts w:asciiTheme="minorHAnsi" w:hAnsiTheme="minorHAnsi"/>
          <w:snapToGrid w:val="0"/>
          <w:sz w:val="24"/>
          <w:lang w:val="es-ES_tradnl"/>
        </w:rPr>
      </w:pPr>
    </w:p>
    <w:p w:rsidR="00C070A8" w:rsidRPr="007F4357" w:rsidRDefault="00C070A8" w:rsidP="00C070A8">
      <w:pPr>
        <w:widowControl w:val="0"/>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El Campeonato se jugará de conformidad con las Reglas de Juego aprobadas por </w:t>
      </w: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 xml:space="preserve">.E.G. y por las Locales que dicte 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p>
    <w:p w:rsidR="00C070A8" w:rsidRPr="007F4357" w:rsidRDefault="00C070A8" w:rsidP="00C070A8">
      <w:pPr>
        <w:widowControl w:val="0"/>
        <w:jc w:val="both"/>
        <w:rPr>
          <w:rFonts w:asciiTheme="minorHAnsi" w:hAnsiTheme="minorHAnsi"/>
          <w:snapToGrid w:val="0"/>
          <w:sz w:val="24"/>
          <w:lang w:val="es-ES_tradnl"/>
        </w:rPr>
      </w:pPr>
    </w:p>
    <w:p w:rsidR="00C070A8" w:rsidRPr="00FB46E0" w:rsidRDefault="00C070A8" w:rsidP="00C070A8">
      <w:pPr>
        <w:widowControl w:val="0"/>
        <w:jc w:val="both"/>
        <w:rPr>
          <w:rFonts w:asciiTheme="minorHAnsi" w:hAnsiTheme="minorHAnsi"/>
          <w:strike/>
          <w:snapToGrid w:val="0"/>
          <w:vanish/>
          <w:color w:val="FF0000"/>
          <w:sz w:val="24"/>
          <w:lang w:val="es-ES_tradnl"/>
        </w:rPr>
      </w:pPr>
    </w:p>
    <w:p w:rsidR="00FB46E0" w:rsidRPr="005473BF" w:rsidRDefault="00FB46E0" w:rsidP="00FB46E0">
      <w:pPr>
        <w:widowControl w:val="0"/>
        <w:jc w:val="both"/>
        <w:rPr>
          <w:rFonts w:asciiTheme="minorHAnsi" w:hAnsiTheme="minorHAnsi" w:cs="Tahoma"/>
          <w:b/>
          <w:snapToGrid w:val="0"/>
          <w:sz w:val="24"/>
          <w:lang w:val="es-ES_tradnl"/>
        </w:rPr>
      </w:pPr>
      <w:r w:rsidRPr="005473BF">
        <w:rPr>
          <w:rFonts w:asciiTheme="minorHAnsi" w:hAnsiTheme="minorHAnsi" w:cs="Tahoma"/>
          <w:b/>
          <w:snapToGrid w:val="0"/>
          <w:sz w:val="24"/>
          <w:u w:val="single"/>
          <w:lang w:val="es-ES_tradnl"/>
        </w:rPr>
        <w:t>Inscripciones:</w:t>
      </w:r>
      <w:r w:rsidRPr="005473BF">
        <w:rPr>
          <w:rFonts w:asciiTheme="minorHAnsi" w:hAnsiTheme="minorHAnsi" w:cs="Tahoma"/>
          <w:b/>
          <w:snapToGrid w:val="0"/>
          <w:sz w:val="24"/>
          <w:lang w:val="es-ES_tradnl"/>
        </w:rPr>
        <w:t xml:space="preserve"> </w:t>
      </w:r>
    </w:p>
    <w:p w:rsidR="00FB46E0" w:rsidRPr="005473BF" w:rsidRDefault="00FB46E0" w:rsidP="00FB46E0">
      <w:pPr>
        <w:widowControl w:val="0"/>
        <w:jc w:val="both"/>
        <w:rPr>
          <w:rFonts w:asciiTheme="minorHAnsi" w:hAnsiTheme="minorHAnsi" w:cs="Tahoma"/>
          <w:snapToGrid w:val="0"/>
          <w:sz w:val="24"/>
          <w:lang w:val="es-ES_tradnl"/>
        </w:rPr>
      </w:pPr>
      <w:r w:rsidRPr="005473BF">
        <w:rPr>
          <w:rFonts w:asciiTheme="minorHAnsi" w:hAnsiTheme="minorHAnsi" w:cs="Tahoma"/>
          <w:snapToGrid w:val="0"/>
          <w:sz w:val="24"/>
          <w:lang w:val="es-ES_tradnl"/>
        </w:rPr>
        <w:t>La inscripción deberá obrar en poder de la R.F.E.G., utilizando el impreso correspondiente, dentro del plazo fijado</w:t>
      </w:r>
      <w:r w:rsidRPr="005473BF">
        <w:rPr>
          <w:rFonts w:asciiTheme="minorHAnsi" w:hAnsiTheme="minorHAnsi" w:cs="Tahoma"/>
          <w:b/>
          <w:snapToGrid w:val="0"/>
          <w:sz w:val="24"/>
          <w:lang w:val="es-ES_tradnl"/>
        </w:rPr>
        <w:t xml:space="preserve"> </w:t>
      </w:r>
      <w:r w:rsidRPr="005473BF">
        <w:rPr>
          <w:rFonts w:asciiTheme="minorHAnsi" w:hAnsiTheme="minorHAnsi" w:cs="Tahoma"/>
          <w:snapToGrid w:val="0"/>
          <w:sz w:val="24"/>
          <w:lang w:val="es-ES_tradnl"/>
        </w:rPr>
        <w:t>en la convocatoria. La inscripción será fijada cada años por la RFEG.</w:t>
      </w:r>
    </w:p>
    <w:p w:rsidR="00FB46E0" w:rsidRPr="005473BF" w:rsidRDefault="00FB46E0" w:rsidP="00FB46E0">
      <w:pPr>
        <w:widowControl w:val="0"/>
        <w:jc w:val="both"/>
        <w:rPr>
          <w:rFonts w:asciiTheme="minorHAnsi" w:hAnsiTheme="minorHAnsi"/>
          <w:sz w:val="24"/>
        </w:rPr>
      </w:pPr>
      <w:r w:rsidRPr="005473BF">
        <w:rPr>
          <w:rFonts w:asciiTheme="minorHAnsi" w:hAnsiTheme="minorHAnsi" w:cs="Tahoma"/>
          <w:snapToGrid w:val="0"/>
          <w:sz w:val="24"/>
          <w:lang w:val="es-ES_tradnl"/>
        </w:rPr>
        <w:t xml:space="preserve">Las bajas deberán comunicarse </w:t>
      </w:r>
      <w:r w:rsidRPr="005473BF">
        <w:rPr>
          <w:rFonts w:asciiTheme="minorHAnsi" w:hAnsiTheme="minorHAnsi" w:cs="Tahoma"/>
          <w:b/>
          <w:snapToGrid w:val="0"/>
          <w:sz w:val="24"/>
          <w:lang w:val="es-ES_tradnl"/>
        </w:rPr>
        <w:t xml:space="preserve">obligatoriamente </w:t>
      </w:r>
      <w:r w:rsidRPr="005473BF">
        <w:rPr>
          <w:rFonts w:asciiTheme="minorHAnsi" w:hAnsiTheme="minorHAnsi" w:cs="Tahoma"/>
          <w:snapToGrid w:val="0"/>
          <w:sz w:val="24"/>
          <w:lang w:val="es-ES_tradnl"/>
        </w:rPr>
        <w:t>por fax a la R.F.E.G. L</w:t>
      </w:r>
      <w:r w:rsidRPr="005473BF">
        <w:rPr>
          <w:rFonts w:asciiTheme="minorHAnsi" w:hAnsiTheme="minorHAnsi"/>
          <w:sz w:val="24"/>
        </w:rPr>
        <w:t>os jugadores/as inscritos, que no puedan tomar parte y no lo hagan saber en los plazos establecidos, no podrán participar en la misma en su siguiente edición o en la prueba que el Comité Técnico Juvenil estime. Además estarán obligados a hacer efectivo el importe de la inscripción y, en caso de no hacerlo, no podrán inscribirse en ninguna prueba de la Federación hasta que liquiden su deuda.</w:t>
      </w:r>
    </w:p>
    <w:p w:rsidR="00FB46E0" w:rsidRPr="00FB46E0" w:rsidRDefault="00FB46E0" w:rsidP="00C070A8">
      <w:pPr>
        <w:widowControl w:val="0"/>
        <w:spacing w:line="235" w:lineRule="auto"/>
        <w:jc w:val="both"/>
        <w:rPr>
          <w:rFonts w:asciiTheme="minorHAnsi" w:hAnsiTheme="minorHAnsi"/>
          <w:snapToGrid w:val="0"/>
          <w:sz w:val="24"/>
        </w:rPr>
      </w:pPr>
    </w:p>
    <w:p w:rsidR="00C070A8" w:rsidRPr="007F4357" w:rsidRDefault="00C070A8" w:rsidP="00C070A8">
      <w:pPr>
        <w:widowControl w:val="0"/>
        <w:spacing w:line="235" w:lineRule="auto"/>
        <w:jc w:val="both"/>
        <w:rPr>
          <w:rFonts w:asciiTheme="minorHAnsi" w:hAnsiTheme="minorHAnsi"/>
          <w:b/>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Orden y Horario de Salidas:</w:t>
      </w: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Los establecerá con antelación suficiente 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de acuerdo con el Comité Técnico Juvenil de </w:t>
      </w: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.E.G.</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La tercera jornada por orden de clasificación.</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Desempates: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En caso de empate  para el puesto de Campeón o Campeona, el desempate se efectuará jugando hoyo por hoyo los precisos hasta deshacer el empate.</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 xml:space="preserve">Los hoyos a jugar serán designados por 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y publicados antes del inicio de la última vuelta del Campeonato en cada campo. Caso de no haberlo hecho, se seguirá el orden normal de la vuelta estipulada.</w:t>
      </w:r>
    </w:p>
    <w:p w:rsidR="00C070A8" w:rsidRPr="007F4357" w:rsidRDefault="00C070A8" w:rsidP="00C070A8">
      <w:pPr>
        <w:pStyle w:val="Sangradetextonormal"/>
        <w:ind w:left="0"/>
        <w:rPr>
          <w:rFonts w:asciiTheme="minorHAnsi" w:hAnsiTheme="minorHAnsi"/>
          <w:b/>
          <w:bCs/>
          <w:i/>
          <w:iCs/>
          <w:szCs w:val="24"/>
        </w:rPr>
      </w:pPr>
    </w:p>
    <w:p w:rsidR="00C070A8" w:rsidRPr="00FB46E0" w:rsidRDefault="00C070A8" w:rsidP="00C070A8">
      <w:pPr>
        <w:pStyle w:val="Sangradetextonormal"/>
        <w:ind w:left="0"/>
        <w:rPr>
          <w:rFonts w:asciiTheme="minorHAnsi" w:hAnsiTheme="minorHAnsi"/>
          <w:bCs/>
          <w:iCs/>
          <w:szCs w:val="24"/>
        </w:rPr>
      </w:pPr>
      <w:r w:rsidRPr="00FB46E0">
        <w:rPr>
          <w:rFonts w:asciiTheme="minorHAnsi" w:hAnsiTheme="minorHAnsi"/>
          <w:bCs/>
          <w:iCs/>
          <w:szCs w:val="24"/>
        </w:rPr>
        <w:t>En caso de empate para los puestos de Subcampeón/a y 3º éstos se clasificarán ex – aequo.</w:t>
      </w:r>
    </w:p>
    <w:p w:rsidR="00C070A8" w:rsidRPr="00FB46E0" w:rsidRDefault="00C070A8" w:rsidP="00C070A8">
      <w:pPr>
        <w:widowControl w:val="0"/>
        <w:spacing w:line="235" w:lineRule="auto"/>
        <w:jc w:val="both"/>
        <w:rPr>
          <w:rFonts w:asciiTheme="minorHAnsi" w:hAnsiTheme="minorHAnsi"/>
          <w:bCs/>
          <w:iCs/>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Los competidores empatados para los demás puestos serán clasificados "ex-aequo".</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Caddies: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No se permitirá a ningún participante llevar caddie. La infracción de esta norma dará lugar a la descalificación del jugador implicado.</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Marcadores: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snapToGrid w:val="0"/>
          <w:sz w:val="24"/>
          <w:lang w:val="es-ES_tradnl"/>
        </w:rPr>
        <w:t>Actuarán como tales los compañeros competidores.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Trofeos: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6D2B7B" w:rsidRPr="005473BF" w:rsidRDefault="00C070A8" w:rsidP="006D2B7B">
      <w:pPr>
        <w:pStyle w:val="Textoindependiente2"/>
        <w:ind w:left="-284" w:right="-319"/>
        <w:rPr>
          <w:rFonts w:asciiTheme="minorHAnsi" w:hAnsiTheme="minorHAnsi"/>
          <w:sz w:val="24"/>
        </w:rPr>
      </w:pPr>
      <w:r w:rsidRPr="007F4357">
        <w:rPr>
          <w:rFonts w:asciiTheme="minorHAnsi" w:hAnsiTheme="minorHAnsi"/>
          <w:sz w:val="24"/>
        </w:rPr>
        <w:t xml:space="preserve">El Campeón de España, tanto femenino como masculino, recibirá una copa de plata en la que irá grabado el título del Campeonato, año y nombre del Club o Entidad en que se haya </w:t>
      </w:r>
      <w:r w:rsidRPr="007F4357">
        <w:rPr>
          <w:rFonts w:asciiTheme="minorHAnsi" w:hAnsiTheme="minorHAnsi"/>
          <w:sz w:val="24"/>
        </w:rPr>
        <w:lastRenderedPageBreak/>
        <w:t>disputado. La R.F.E.G. facilitará las copas a los campeones, así como las de los subcampeones.Se entregarán, además sendos trofeos a los terceros clasificados.</w:t>
      </w:r>
      <w:r w:rsidR="006D2B7B">
        <w:rPr>
          <w:rFonts w:asciiTheme="minorHAnsi" w:hAnsiTheme="minorHAnsi"/>
          <w:sz w:val="24"/>
        </w:rPr>
        <w:t xml:space="preserve"> </w:t>
      </w:r>
      <w:r w:rsidR="006D2B7B" w:rsidRPr="005473BF">
        <w:rPr>
          <w:rFonts w:asciiTheme="minorHAnsi" w:hAnsiTheme="minorHAnsi"/>
          <w:b/>
          <w:sz w:val="24"/>
        </w:rPr>
        <w:t>Estos trofeos se entregarán exclusivamente a jugadores de nacionalidad española.</w:t>
      </w:r>
    </w:p>
    <w:p w:rsidR="006D2B7B" w:rsidRPr="005473BF" w:rsidRDefault="006D2B7B" w:rsidP="006D2B7B">
      <w:pPr>
        <w:widowControl w:val="0"/>
        <w:spacing w:line="235" w:lineRule="auto"/>
        <w:ind w:left="-284" w:right="-319"/>
        <w:jc w:val="both"/>
        <w:rPr>
          <w:rFonts w:asciiTheme="minorHAnsi" w:hAnsiTheme="minorHAnsi"/>
          <w:b/>
          <w:snapToGrid w:val="0"/>
          <w:sz w:val="24"/>
          <w:u w:val="single"/>
          <w:lang w:val="es-ES_tradnl"/>
        </w:rPr>
      </w:pPr>
    </w:p>
    <w:p w:rsidR="006D2B7B" w:rsidRPr="005473BF" w:rsidRDefault="006D2B7B" w:rsidP="006D2B7B">
      <w:pPr>
        <w:widowControl w:val="0"/>
        <w:spacing w:line="235" w:lineRule="auto"/>
        <w:ind w:left="-284" w:right="-319"/>
        <w:jc w:val="both"/>
        <w:rPr>
          <w:rFonts w:asciiTheme="minorHAnsi" w:hAnsiTheme="minorHAnsi"/>
          <w:snapToGrid w:val="0"/>
          <w:sz w:val="24"/>
          <w:lang w:val="es-ES_tradnl"/>
        </w:rPr>
      </w:pPr>
      <w:r w:rsidRPr="005473BF">
        <w:rPr>
          <w:rFonts w:asciiTheme="minorHAnsi" w:hAnsiTheme="minorHAnsi"/>
          <w:b/>
          <w:snapToGrid w:val="0"/>
          <w:sz w:val="24"/>
          <w:u w:val="single"/>
          <w:lang w:val="es-ES_tradnl"/>
        </w:rPr>
        <w:t>Trofeos para jugadores/as de nacionalidad no española</w:t>
      </w:r>
      <w:r w:rsidRPr="005473BF">
        <w:rPr>
          <w:rFonts w:asciiTheme="minorHAnsi" w:hAnsiTheme="minorHAnsi"/>
          <w:b/>
          <w:snapToGrid w:val="0"/>
          <w:sz w:val="24"/>
          <w:lang w:val="es-ES_tradnl"/>
        </w:rPr>
        <w:t>:</w:t>
      </w:r>
      <w:r w:rsidRPr="005473BF">
        <w:rPr>
          <w:rFonts w:asciiTheme="minorHAnsi" w:hAnsiTheme="minorHAnsi"/>
          <w:snapToGrid w:val="0"/>
          <w:sz w:val="24"/>
          <w:lang w:val="es-ES_tradnl"/>
        </w:rPr>
        <w:t xml:space="preserve"> En caso de obtener la 1ª posición en la clasificación general, al jugador o jugadora se le hará entrega del Trofeo “Copa Reale”</w:t>
      </w:r>
    </w:p>
    <w:p w:rsidR="00C070A8" w:rsidRPr="007F4357" w:rsidRDefault="00C070A8" w:rsidP="006D2B7B">
      <w:pPr>
        <w:pStyle w:val="Textoindependiente2"/>
        <w:rPr>
          <w:rFonts w:asciiTheme="minorHAnsi" w:hAnsiTheme="minorHAnsi"/>
          <w:sz w:val="24"/>
        </w:rPr>
      </w:pP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r w:rsidRPr="007F4357">
        <w:rPr>
          <w:rFonts w:asciiTheme="minorHAnsi" w:hAnsiTheme="minorHAnsi"/>
          <w:b/>
          <w:snapToGrid w:val="0"/>
          <w:sz w:val="24"/>
          <w:lang w:val="es-ES_tradnl"/>
        </w:rPr>
        <w:t xml:space="preserve">Comité de </w:t>
      </w:r>
      <w:smartTag w:uri="urn:schemas-microsoft-com:office:smarttags" w:element="PersonName">
        <w:smartTagPr>
          <w:attr w:name="ProductID" w:val="la Prueba"/>
        </w:smartTagPr>
        <w:r w:rsidRPr="007F4357">
          <w:rPr>
            <w:rFonts w:asciiTheme="minorHAnsi" w:hAnsiTheme="minorHAnsi"/>
            <w:b/>
            <w:snapToGrid w:val="0"/>
            <w:sz w:val="24"/>
            <w:lang w:val="es-ES_tradnl"/>
          </w:rPr>
          <w:t>la Prueba</w:t>
        </w:r>
      </w:smartTag>
      <w:r w:rsidRPr="007F4357">
        <w:rPr>
          <w:rFonts w:asciiTheme="minorHAnsi" w:hAnsiTheme="minorHAnsi"/>
          <w:b/>
          <w:snapToGrid w:val="0"/>
          <w:sz w:val="24"/>
          <w:lang w:val="es-ES_tradnl"/>
        </w:rPr>
        <w:t>:</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C070A8" w:rsidRPr="007F4357" w:rsidRDefault="00C070A8" w:rsidP="00C070A8">
      <w:pPr>
        <w:widowControl w:val="0"/>
        <w:spacing w:line="235" w:lineRule="auto"/>
        <w:jc w:val="both"/>
        <w:rPr>
          <w:rFonts w:asciiTheme="minorHAnsi" w:hAnsiTheme="minorHAnsi"/>
          <w:snapToGrid w:val="0"/>
          <w:sz w:val="24"/>
          <w:lang w:val="es-ES_tradnl"/>
        </w:rPr>
      </w:pPr>
      <w:smartTag w:uri="urn:schemas-microsoft-com:office:smarttags" w:element="PersonName">
        <w:smartTagPr>
          <w:attr w:name="ProductID" w:val="la R.F"/>
        </w:smartTagPr>
        <w:r w:rsidRPr="007F4357">
          <w:rPr>
            <w:rFonts w:asciiTheme="minorHAnsi" w:hAnsiTheme="minorHAnsi"/>
            <w:snapToGrid w:val="0"/>
            <w:sz w:val="24"/>
            <w:lang w:val="es-ES_tradnl"/>
          </w:rPr>
          <w:t>La R.F</w:t>
        </w:r>
      </w:smartTag>
      <w:r w:rsidRPr="007F4357">
        <w:rPr>
          <w:rFonts w:asciiTheme="minorHAnsi" w:hAnsiTheme="minorHAnsi"/>
          <w:snapToGrid w:val="0"/>
          <w:sz w:val="24"/>
          <w:lang w:val="es-ES_tradnl"/>
        </w:rPr>
        <w:t xml:space="preserve">.E.G. designará 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y los Jueces-Árbitros que considere necesarios.</w:t>
      </w:r>
    </w:p>
    <w:p w:rsidR="00C070A8" w:rsidRPr="007F4357" w:rsidRDefault="00C070A8" w:rsidP="00C070A8">
      <w:pPr>
        <w:widowControl w:val="0"/>
        <w:spacing w:line="235" w:lineRule="auto"/>
        <w:jc w:val="both"/>
        <w:rPr>
          <w:rFonts w:asciiTheme="minorHAnsi" w:hAnsiTheme="minorHAnsi"/>
          <w:snapToGrid w:val="0"/>
          <w:sz w:val="24"/>
          <w:lang w:val="es-ES_tradnl"/>
        </w:rPr>
      </w:pPr>
    </w:p>
    <w:p w:rsidR="0054270F" w:rsidRPr="007F4357" w:rsidRDefault="00C070A8" w:rsidP="000F5BDE">
      <w:pPr>
        <w:widowControl w:val="0"/>
        <w:spacing w:line="235" w:lineRule="auto"/>
        <w:jc w:val="both"/>
        <w:rPr>
          <w:rFonts w:asciiTheme="minorHAnsi" w:hAnsiTheme="minorHAnsi"/>
        </w:rPr>
      </w:pPr>
      <w:r w:rsidRPr="007F4357">
        <w:rPr>
          <w:rFonts w:asciiTheme="minorHAnsi" w:hAnsiTheme="minorHAnsi"/>
          <w:snapToGrid w:val="0"/>
          <w:sz w:val="24"/>
          <w:lang w:val="es-ES_tradnl"/>
        </w:rPr>
        <w:t xml:space="preserve">El Comité de </w:t>
      </w:r>
      <w:smartTag w:uri="urn:schemas-microsoft-com:office:smarttags" w:element="PersonName">
        <w:smartTagPr>
          <w:attr w:name="ProductID" w:val="la Prueba"/>
        </w:smartTagPr>
        <w:r w:rsidRPr="007F4357">
          <w:rPr>
            <w:rFonts w:asciiTheme="minorHAnsi" w:hAnsiTheme="minorHAnsi"/>
            <w:snapToGrid w:val="0"/>
            <w:sz w:val="24"/>
            <w:lang w:val="es-ES_tradnl"/>
          </w:rPr>
          <w:t>la Prueba</w:t>
        </w:r>
      </w:smartTag>
      <w:r w:rsidRPr="007F4357">
        <w:rPr>
          <w:rFonts w:asciiTheme="minorHAnsi" w:hAnsiTheme="minorHAnsi"/>
          <w:snapToGrid w:val="0"/>
          <w:sz w:val="24"/>
          <w:lang w:val="es-ES_tradnl"/>
        </w:rPr>
        <w:t xml:space="preserve"> decidirá en todo lo que afecte a la organización y a la interpretación del presente reglamento.</w:t>
      </w:r>
    </w:p>
    <w:sectPr w:rsidR="0054270F" w:rsidRPr="007F4357" w:rsidSect="000F5BDE">
      <w:headerReference w:type="default" r:id="rId10"/>
      <w:footerReference w:type="default" r:id="rId11"/>
      <w:pgSz w:w="11906" w:h="16838"/>
      <w:pgMar w:top="993" w:right="1701" w:bottom="709" w:left="1701" w:header="708"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B7B" w:rsidRDefault="006D2B7B" w:rsidP="000F5BDE">
      <w:r>
        <w:separator/>
      </w:r>
    </w:p>
  </w:endnote>
  <w:endnote w:type="continuationSeparator" w:id="0">
    <w:p w:rsidR="006D2B7B" w:rsidRDefault="006D2B7B" w:rsidP="000F5B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B7B" w:rsidRDefault="006D2B7B" w:rsidP="00F51A6C">
    <w:pPr>
      <w:pStyle w:val="Piedepgina"/>
      <w:tabs>
        <w:tab w:val="clear" w:pos="4252"/>
        <w:tab w:val="clear" w:pos="8504"/>
        <w:tab w:val="center" w:pos="0"/>
        <w:tab w:val="right" w:pos="9781"/>
      </w:tabs>
    </w:pPr>
    <w:r>
      <w:rPr>
        <w:color w:val="7F7F7F" w:themeColor="background1" w:themeShade="7F"/>
        <w:spacing w:val="60"/>
      </w:rPr>
      <w:t>26 de noviembre de 2010</w:t>
    </w:r>
    <w:r>
      <w:rPr>
        <w:color w:val="7F7F7F" w:themeColor="background1" w:themeShade="7F"/>
        <w:spacing w:val="60"/>
      </w:rPr>
      <w:tab/>
      <w:t>Página</w:t>
    </w:r>
    <w:r>
      <w:t xml:space="preserve"> | </w:t>
    </w:r>
    <w:fldSimple w:instr=" PAGE   \* MERGEFORMAT ">
      <w:r w:rsidR="005473BF" w:rsidRPr="005473BF">
        <w:rPr>
          <w:b/>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B7B" w:rsidRDefault="006D2B7B" w:rsidP="000F5BDE">
      <w:r>
        <w:separator/>
      </w:r>
    </w:p>
  </w:footnote>
  <w:footnote w:type="continuationSeparator" w:id="0">
    <w:p w:rsidR="006D2B7B" w:rsidRDefault="006D2B7B" w:rsidP="000F5B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6D2B7B" w:rsidRPr="001A1414" w:rsidRDefault="006D2B7B" w:rsidP="000F5BDE">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 xml:space="preserve">Campeonato Nacional </w:t>
        </w:r>
        <w:r>
          <w:rPr>
            <w:rFonts w:ascii="Arial" w:hAnsi="Arial" w:cs="Arial"/>
            <w:b/>
            <w:i/>
            <w:color w:val="1F497D" w:themeColor="text2"/>
            <w:sz w:val="28"/>
            <w:szCs w:val="28"/>
          </w:rPr>
          <w:t>Individual de Cadetes de España</w:t>
        </w:r>
        <w:r w:rsidRPr="001A1414">
          <w:rPr>
            <w:b/>
            <w:i/>
            <w:color w:val="1F497D" w:themeColor="text2"/>
          </w:rPr>
          <w:t xml:space="preserve"> </w:t>
        </w:r>
      </w:p>
    </w:sdtContent>
  </w:sdt>
  <w:p w:rsidR="006D2B7B" w:rsidRDefault="006D2B7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E3C14"/>
    <w:multiLevelType w:val="hybridMultilevel"/>
    <w:tmpl w:val="69BA8AEA"/>
    <w:lvl w:ilvl="0" w:tplc="47FE27F0">
      <w:start w:val="3170"/>
      <w:numFmt w:val="bullet"/>
      <w:lvlText w:val="-"/>
      <w:lvlJc w:val="left"/>
      <w:pPr>
        <w:tabs>
          <w:tab w:val="num" w:pos="2487"/>
        </w:tabs>
        <w:ind w:left="2487" w:hanging="360"/>
      </w:pPr>
      <w:rPr>
        <w:rFonts w:ascii="Times New Roman" w:eastAsia="Times New Roman" w:hAnsi="Times New Roman" w:cs="Times New Roman" w:hint="default"/>
      </w:rPr>
    </w:lvl>
    <w:lvl w:ilvl="1" w:tplc="0C0A0003">
      <w:start w:val="1"/>
      <w:numFmt w:val="bullet"/>
      <w:lvlText w:val="o"/>
      <w:lvlJc w:val="left"/>
      <w:pPr>
        <w:tabs>
          <w:tab w:val="num" w:pos="3207"/>
        </w:tabs>
        <w:ind w:left="3207" w:hanging="360"/>
      </w:pPr>
      <w:rPr>
        <w:rFonts w:ascii="Courier New" w:hAnsi="Courier New" w:hint="default"/>
      </w:rPr>
    </w:lvl>
    <w:lvl w:ilvl="2" w:tplc="0C0A0005">
      <w:start w:val="1"/>
      <w:numFmt w:val="bullet"/>
      <w:lvlText w:val=""/>
      <w:lvlJc w:val="left"/>
      <w:pPr>
        <w:tabs>
          <w:tab w:val="num" w:pos="3927"/>
        </w:tabs>
        <w:ind w:left="3927" w:hanging="360"/>
      </w:pPr>
      <w:rPr>
        <w:rFonts w:ascii="Wingdings" w:hAnsi="Wingdings" w:hint="default"/>
      </w:rPr>
    </w:lvl>
    <w:lvl w:ilvl="3" w:tplc="0C0A0001" w:tentative="1">
      <w:start w:val="1"/>
      <w:numFmt w:val="bullet"/>
      <w:lvlText w:val=""/>
      <w:lvlJc w:val="left"/>
      <w:pPr>
        <w:tabs>
          <w:tab w:val="num" w:pos="4647"/>
        </w:tabs>
        <w:ind w:left="4647" w:hanging="360"/>
      </w:pPr>
      <w:rPr>
        <w:rFonts w:ascii="Symbol" w:hAnsi="Symbol" w:hint="default"/>
      </w:rPr>
    </w:lvl>
    <w:lvl w:ilvl="4" w:tplc="0C0A0003" w:tentative="1">
      <w:start w:val="1"/>
      <w:numFmt w:val="bullet"/>
      <w:lvlText w:val="o"/>
      <w:lvlJc w:val="left"/>
      <w:pPr>
        <w:tabs>
          <w:tab w:val="num" w:pos="5367"/>
        </w:tabs>
        <w:ind w:left="5367" w:hanging="360"/>
      </w:pPr>
      <w:rPr>
        <w:rFonts w:ascii="Courier New" w:hAnsi="Courier New" w:hint="default"/>
      </w:rPr>
    </w:lvl>
    <w:lvl w:ilvl="5" w:tplc="0C0A0005" w:tentative="1">
      <w:start w:val="1"/>
      <w:numFmt w:val="bullet"/>
      <w:lvlText w:val=""/>
      <w:lvlJc w:val="left"/>
      <w:pPr>
        <w:tabs>
          <w:tab w:val="num" w:pos="6087"/>
        </w:tabs>
        <w:ind w:left="6087" w:hanging="360"/>
      </w:pPr>
      <w:rPr>
        <w:rFonts w:ascii="Wingdings" w:hAnsi="Wingdings" w:hint="default"/>
      </w:rPr>
    </w:lvl>
    <w:lvl w:ilvl="6" w:tplc="0C0A0001" w:tentative="1">
      <w:start w:val="1"/>
      <w:numFmt w:val="bullet"/>
      <w:lvlText w:val=""/>
      <w:lvlJc w:val="left"/>
      <w:pPr>
        <w:tabs>
          <w:tab w:val="num" w:pos="6807"/>
        </w:tabs>
        <w:ind w:left="6807" w:hanging="360"/>
      </w:pPr>
      <w:rPr>
        <w:rFonts w:ascii="Symbol" w:hAnsi="Symbol" w:hint="default"/>
      </w:rPr>
    </w:lvl>
    <w:lvl w:ilvl="7" w:tplc="0C0A0003" w:tentative="1">
      <w:start w:val="1"/>
      <w:numFmt w:val="bullet"/>
      <w:lvlText w:val="o"/>
      <w:lvlJc w:val="left"/>
      <w:pPr>
        <w:tabs>
          <w:tab w:val="num" w:pos="7527"/>
        </w:tabs>
        <w:ind w:left="7527" w:hanging="360"/>
      </w:pPr>
      <w:rPr>
        <w:rFonts w:ascii="Courier New" w:hAnsi="Courier New" w:hint="default"/>
      </w:rPr>
    </w:lvl>
    <w:lvl w:ilvl="8" w:tplc="0C0A0005" w:tentative="1">
      <w:start w:val="1"/>
      <w:numFmt w:val="bullet"/>
      <w:lvlText w:val=""/>
      <w:lvlJc w:val="left"/>
      <w:pPr>
        <w:tabs>
          <w:tab w:val="num" w:pos="8247"/>
        </w:tabs>
        <w:ind w:left="82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070A8"/>
    <w:rsid w:val="000F5BDE"/>
    <w:rsid w:val="00250DE8"/>
    <w:rsid w:val="0054270F"/>
    <w:rsid w:val="005473BF"/>
    <w:rsid w:val="006D2B7B"/>
    <w:rsid w:val="00731909"/>
    <w:rsid w:val="00747DB8"/>
    <w:rsid w:val="007F4357"/>
    <w:rsid w:val="009E5B1D"/>
    <w:rsid w:val="00A16D92"/>
    <w:rsid w:val="00A75D14"/>
    <w:rsid w:val="00AE66C1"/>
    <w:rsid w:val="00C070A8"/>
    <w:rsid w:val="00CB49AA"/>
    <w:rsid w:val="00D51C88"/>
    <w:rsid w:val="00E664D7"/>
    <w:rsid w:val="00F51A6C"/>
    <w:rsid w:val="00FB46E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0A8"/>
    <w:pPr>
      <w:spacing w:after="0" w:line="240" w:lineRule="auto"/>
    </w:pPr>
    <w:rPr>
      <w:rFonts w:ascii="Book Antiqua" w:eastAsia="Times New Roman" w:hAnsi="Book Antiqua" w:cs="Times New Roman"/>
      <w:noProof/>
      <w:szCs w:val="24"/>
      <w:lang w:eastAsia="es-ES"/>
    </w:rPr>
  </w:style>
  <w:style w:type="paragraph" w:styleId="Ttulo2">
    <w:name w:val="heading 2"/>
    <w:basedOn w:val="Normal"/>
    <w:next w:val="Normal"/>
    <w:link w:val="Ttulo2Car"/>
    <w:qFormat/>
    <w:rsid w:val="00C070A8"/>
    <w:pPr>
      <w:keepNext/>
      <w:widowControl w:val="0"/>
      <w:pBdr>
        <w:top w:val="single" w:sz="4" w:space="1" w:color="auto"/>
        <w:left w:val="single" w:sz="4" w:space="4" w:color="auto"/>
        <w:bottom w:val="single" w:sz="4" w:space="1" w:color="auto"/>
        <w:right w:val="single" w:sz="4" w:space="4" w:color="auto"/>
      </w:pBdr>
      <w:tabs>
        <w:tab w:val="left" w:pos="-1440"/>
      </w:tabs>
      <w:jc w:val="center"/>
      <w:outlineLvl w:val="1"/>
    </w:pPr>
    <w:rPr>
      <w:rFonts w:ascii="Arial Narrow" w:hAnsi="Arial Narrow"/>
      <w:b/>
      <w:snapToGrid w:val="0"/>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C070A8"/>
    <w:rPr>
      <w:rFonts w:ascii="Arial Narrow" w:eastAsia="Times New Roman" w:hAnsi="Arial Narrow" w:cs="Times New Roman"/>
      <w:b/>
      <w:noProof/>
      <w:snapToGrid w:val="0"/>
      <w:sz w:val="28"/>
      <w:szCs w:val="24"/>
      <w:lang w:val="es-ES_tradnl" w:eastAsia="es-ES"/>
    </w:rPr>
  </w:style>
  <w:style w:type="paragraph" w:styleId="Sangradetextonormal">
    <w:name w:val="Body Text Indent"/>
    <w:basedOn w:val="Normal"/>
    <w:link w:val="SangradetextonormalCar"/>
    <w:rsid w:val="00C070A8"/>
    <w:pPr>
      <w:widowControl w:val="0"/>
      <w:ind w:left="708"/>
      <w:jc w:val="both"/>
    </w:pPr>
    <w:rPr>
      <w:rFonts w:ascii="Times New Roman" w:hAnsi="Times New Roman"/>
      <w:noProof w:val="0"/>
      <w:snapToGrid w:val="0"/>
      <w:sz w:val="24"/>
      <w:szCs w:val="20"/>
      <w:lang w:val="es-ES_tradnl"/>
    </w:rPr>
  </w:style>
  <w:style w:type="character" w:customStyle="1" w:styleId="SangradetextonormalCar">
    <w:name w:val="Sangría de texto normal Car"/>
    <w:basedOn w:val="Fuentedeprrafopredeter"/>
    <w:link w:val="Sangradetextonormal"/>
    <w:rsid w:val="00C070A8"/>
    <w:rPr>
      <w:rFonts w:ascii="Times New Roman" w:eastAsia="Times New Roman" w:hAnsi="Times New Roman" w:cs="Times New Roman"/>
      <w:snapToGrid w:val="0"/>
      <w:sz w:val="24"/>
      <w:szCs w:val="20"/>
      <w:lang w:val="es-ES_tradnl" w:eastAsia="es-ES"/>
    </w:rPr>
  </w:style>
  <w:style w:type="paragraph" w:styleId="Textoindependiente2">
    <w:name w:val="Body Text 2"/>
    <w:basedOn w:val="Normal"/>
    <w:link w:val="Textoindependiente2Car"/>
    <w:rsid w:val="00C070A8"/>
    <w:pPr>
      <w:widowControl w:val="0"/>
      <w:spacing w:line="235" w:lineRule="auto"/>
      <w:jc w:val="both"/>
    </w:pPr>
    <w:rPr>
      <w:rFonts w:ascii="Arial Narrow" w:hAnsi="Arial Narrow"/>
      <w:snapToGrid w:val="0"/>
      <w:sz w:val="20"/>
      <w:lang w:val="es-ES_tradnl"/>
    </w:rPr>
  </w:style>
  <w:style w:type="character" w:customStyle="1" w:styleId="Textoindependiente2Car">
    <w:name w:val="Texto independiente 2 Car"/>
    <w:basedOn w:val="Fuentedeprrafopredeter"/>
    <w:link w:val="Textoindependiente2"/>
    <w:rsid w:val="00C070A8"/>
    <w:rPr>
      <w:rFonts w:ascii="Arial Narrow" w:eastAsia="Times New Roman" w:hAnsi="Arial Narrow" w:cs="Times New Roman"/>
      <w:noProof/>
      <w:snapToGrid w:val="0"/>
      <w:sz w:val="20"/>
      <w:szCs w:val="24"/>
      <w:lang w:val="es-ES_tradnl" w:eastAsia="es-ES"/>
    </w:rPr>
  </w:style>
  <w:style w:type="paragraph" w:styleId="Encabezado">
    <w:name w:val="header"/>
    <w:basedOn w:val="Normal"/>
    <w:link w:val="EncabezadoCar"/>
    <w:uiPriority w:val="99"/>
    <w:unhideWhenUsed/>
    <w:rsid w:val="000F5BDE"/>
    <w:pPr>
      <w:tabs>
        <w:tab w:val="center" w:pos="4252"/>
        <w:tab w:val="right" w:pos="8504"/>
      </w:tabs>
    </w:pPr>
  </w:style>
  <w:style w:type="character" w:customStyle="1" w:styleId="EncabezadoCar">
    <w:name w:val="Encabezado Car"/>
    <w:basedOn w:val="Fuentedeprrafopredeter"/>
    <w:link w:val="Encabezado"/>
    <w:uiPriority w:val="99"/>
    <w:rsid w:val="000F5BDE"/>
    <w:rPr>
      <w:rFonts w:ascii="Book Antiqua" w:eastAsia="Times New Roman" w:hAnsi="Book Antiqua" w:cs="Times New Roman"/>
      <w:noProof/>
      <w:szCs w:val="24"/>
      <w:lang w:eastAsia="es-ES"/>
    </w:rPr>
  </w:style>
  <w:style w:type="paragraph" w:styleId="Piedepgina">
    <w:name w:val="footer"/>
    <w:basedOn w:val="Normal"/>
    <w:link w:val="PiedepginaCar"/>
    <w:uiPriority w:val="99"/>
    <w:unhideWhenUsed/>
    <w:rsid w:val="000F5BDE"/>
    <w:pPr>
      <w:tabs>
        <w:tab w:val="center" w:pos="4252"/>
        <w:tab w:val="right" w:pos="8504"/>
      </w:tabs>
    </w:pPr>
  </w:style>
  <w:style w:type="character" w:customStyle="1" w:styleId="PiedepginaCar">
    <w:name w:val="Pie de página Car"/>
    <w:basedOn w:val="Fuentedeprrafopredeter"/>
    <w:link w:val="Piedepgina"/>
    <w:uiPriority w:val="99"/>
    <w:rsid w:val="000F5BDE"/>
    <w:rPr>
      <w:rFonts w:ascii="Book Antiqua" w:eastAsia="Times New Roman" w:hAnsi="Book Antiqua" w:cs="Times New Roman"/>
      <w:noProof/>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2FF9456-77A1-4CFC-97B8-93FF9C0C6170}">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9787ED3D-AA00-4929-959A-E8A890633F43}">
  <ds:schemaRefs>
    <ds:schemaRef ds:uri="http://schemas.microsoft.com/sharepoint/v3/contenttype/forms"/>
  </ds:schemaRefs>
</ds:datastoreItem>
</file>

<file path=customXml/itemProps3.xml><?xml version="1.0" encoding="utf-8"?>
<ds:datastoreItem xmlns:ds="http://schemas.openxmlformats.org/officeDocument/2006/customXml" ds:itemID="{6A70FD71-5562-41B9-BD2F-77F95C318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754</Words>
  <Characters>4149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cp:lastPrinted>2010-10-13T08:13:00Z</cp:lastPrinted>
  <dcterms:created xsi:type="dcterms:W3CDTF">2011-10-24T13:25:00Z</dcterms:created>
  <dcterms:modified xsi:type="dcterms:W3CDTF">2011-10-28T14:09:00Z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