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98C" w:rsidRDefault="0087298C" w:rsidP="0087298C">
      <w:pPr>
        <w:pStyle w:val="Ttulo1"/>
        <w:rPr>
          <w:rFonts w:ascii="Arial" w:hAnsi="Arial" w:cs="Arial"/>
          <w:sz w:val="28"/>
          <w:szCs w:val="28"/>
        </w:rPr>
      </w:pPr>
    </w:p>
    <w:p w:rsidR="0087298C" w:rsidRDefault="0087298C" w:rsidP="0087298C">
      <w:pPr>
        <w:pStyle w:val="Ttulo1"/>
        <w:rPr>
          <w:rFonts w:ascii="Arial" w:hAnsi="Arial" w:cs="Arial"/>
          <w:sz w:val="28"/>
          <w:szCs w:val="28"/>
        </w:rPr>
      </w:pPr>
      <w:r>
        <w:rPr>
          <w:rFonts w:ascii="Arial" w:hAnsi="Arial" w:cs="Arial"/>
          <w:b w:val="0"/>
          <w:noProof/>
          <w:sz w:val="28"/>
          <w:szCs w:val="28"/>
          <w:lang w:val="es-ES"/>
        </w:rPr>
        <w:drawing>
          <wp:anchor distT="0" distB="0" distL="114300" distR="114300" simplePos="0" relativeHeight="251659264" behindDoc="0" locked="0" layoutInCell="1" allowOverlap="1">
            <wp:simplePos x="0" y="0"/>
            <wp:positionH relativeFrom="column">
              <wp:posOffset>2313179</wp:posOffset>
            </wp:positionH>
            <wp:positionV relativeFrom="paragraph">
              <wp:posOffset>-719491</wp:posOffset>
            </wp:positionV>
            <wp:extent cx="785880" cy="676141"/>
            <wp:effectExtent l="19050" t="0" r="0" b="0"/>
            <wp:wrapNone/>
            <wp:docPr id="14" name="Imagen 1" descr="\\Serv-rfge-1\J.GRAÑEDA\Portada y Logotipo\Logo Nuevo RF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J.GRAÑEDA\Portada y Logotipo\Logo Nuevo RFEG.jpg"/>
                    <pic:cNvPicPr>
                      <a:picLocks noChangeAspect="1" noChangeArrowheads="1"/>
                    </pic:cNvPicPr>
                  </pic:nvPicPr>
                  <pic:blipFill>
                    <a:blip r:embed="rId4" cstate="print"/>
                    <a:srcRect/>
                    <a:stretch>
                      <a:fillRect/>
                    </a:stretch>
                  </pic:blipFill>
                  <pic:spPr bwMode="auto">
                    <a:xfrm>
                      <a:off x="0" y="0"/>
                      <a:ext cx="785880" cy="676141"/>
                    </a:xfrm>
                    <a:prstGeom prst="rect">
                      <a:avLst/>
                    </a:prstGeom>
                    <a:noFill/>
                    <a:ln w="9525">
                      <a:noFill/>
                      <a:miter lim="800000"/>
                      <a:headEnd/>
                      <a:tailEnd/>
                    </a:ln>
                  </pic:spPr>
                </pic:pic>
              </a:graphicData>
            </a:graphic>
          </wp:anchor>
        </w:drawing>
      </w:r>
      <w:r>
        <w:rPr>
          <w:rFonts w:ascii="Arial" w:hAnsi="Arial" w:cs="Arial"/>
          <w:sz w:val="28"/>
          <w:szCs w:val="28"/>
        </w:rPr>
        <w:t>CAMPEONATO INTERTERRITORIAL SUB-25</w:t>
      </w:r>
    </w:p>
    <w:p w:rsidR="0087298C" w:rsidRDefault="0087298C" w:rsidP="0087298C">
      <w:pPr>
        <w:jc w:val="center"/>
        <w:rPr>
          <w:rFonts w:ascii="Arial" w:hAnsi="Arial" w:cs="Arial"/>
          <w:b/>
          <w:sz w:val="28"/>
          <w:szCs w:val="28"/>
          <w:lang w:val="es-ES_tradnl"/>
        </w:rPr>
      </w:pPr>
      <w:r>
        <w:rPr>
          <w:rFonts w:ascii="Arial" w:hAnsi="Arial" w:cs="Arial"/>
          <w:b/>
          <w:sz w:val="28"/>
          <w:szCs w:val="28"/>
          <w:lang w:val="es-ES_tradnl"/>
        </w:rPr>
        <w:t>MASCULINO DE 2ª DIVISIÓN</w:t>
      </w:r>
    </w:p>
    <w:p w:rsidR="0087298C" w:rsidRPr="00A92018" w:rsidRDefault="0087298C" w:rsidP="0087298C">
      <w:pPr>
        <w:pStyle w:val="Ttulo1"/>
        <w:rPr>
          <w:rFonts w:ascii="Arial" w:hAnsi="Arial" w:cs="Arial"/>
          <w:i/>
          <w:sz w:val="24"/>
          <w:szCs w:val="24"/>
        </w:rPr>
      </w:pPr>
      <w:r>
        <w:rPr>
          <w:rFonts w:ascii="Arial" w:hAnsi="Arial" w:cs="Arial"/>
          <w:i/>
          <w:sz w:val="24"/>
          <w:szCs w:val="24"/>
        </w:rPr>
        <w:t>NORBA Club de Golf    20 al 23 de octubre de 2011</w:t>
      </w:r>
    </w:p>
    <w:p w:rsidR="0087298C" w:rsidRDefault="0087298C">
      <w:pPr>
        <w:rPr>
          <w:lang w:val="es-ES_tradnl"/>
        </w:rPr>
      </w:pPr>
    </w:p>
    <w:p w:rsidR="004F60D0" w:rsidRDefault="004F60D0" w:rsidP="004F60D0">
      <w:pPr>
        <w:rPr>
          <w:lang w:val="es-ES_tradnl"/>
        </w:rPr>
      </w:pPr>
      <w:r>
        <w:rPr>
          <w:lang w:val="es-ES_tradnl"/>
        </w:rPr>
        <w:t xml:space="preserve">ADEMAS DE LAS REGLAS DE GOLF SERAN DE APLICACIÓN LAS REGLAS LOCALES PERMANENTES DE LA RFEG </w:t>
      </w:r>
      <w:proofErr w:type="gramStart"/>
      <w:r>
        <w:rPr>
          <w:lang w:val="es-ES_tradnl"/>
        </w:rPr>
        <w:t>( AM</w:t>
      </w:r>
      <w:proofErr w:type="gramEnd"/>
      <w:r>
        <w:rPr>
          <w:lang w:val="es-ES_tradnl"/>
        </w:rPr>
        <w:t>-1 REV. 10) Y LAS SIGUIENTES REGLAS LOCALES:</w:t>
      </w:r>
    </w:p>
    <w:p w:rsidR="004F60D0" w:rsidRPr="00557317" w:rsidRDefault="004F60D0" w:rsidP="004F60D0">
      <w:pPr>
        <w:spacing w:after="0"/>
        <w:rPr>
          <w:b/>
          <w:i/>
          <w:lang w:val="es-ES_tradnl"/>
        </w:rPr>
      </w:pPr>
    </w:p>
    <w:p w:rsidR="004F60D0" w:rsidRPr="004F60D0" w:rsidRDefault="004F60D0" w:rsidP="004F60D0">
      <w:pPr>
        <w:spacing w:after="0"/>
        <w:jc w:val="both"/>
        <w:rPr>
          <w:b/>
          <w:i/>
          <w:sz w:val="20"/>
          <w:szCs w:val="20"/>
          <w:lang w:val="es-ES_tradnl"/>
        </w:rPr>
      </w:pPr>
      <w:r w:rsidRPr="004F60D0">
        <w:rPr>
          <w:b/>
          <w:i/>
          <w:sz w:val="20"/>
          <w:szCs w:val="20"/>
          <w:lang w:val="es-ES_tradnl"/>
        </w:rPr>
        <w:t xml:space="preserve">1.- Fuera de Límites: </w:t>
      </w:r>
    </w:p>
    <w:p w:rsidR="004F60D0" w:rsidRPr="004F60D0" w:rsidRDefault="004F60D0" w:rsidP="004F60D0">
      <w:pPr>
        <w:spacing w:after="0"/>
        <w:jc w:val="both"/>
        <w:rPr>
          <w:sz w:val="20"/>
          <w:szCs w:val="20"/>
          <w:lang w:val="es-ES_tradnl"/>
        </w:rPr>
      </w:pPr>
      <w:r w:rsidRPr="004F60D0">
        <w:rPr>
          <w:sz w:val="20"/>
          <w:szCs w:val="20"/>
          <w:lang w:val="es-ES_tradnl"/>
        </w:rPr>
        <w:t>Existe un fuera de límites  interno entre el hoyo 11 y 16, solamente cuando se está jugando el hoyo 16</w:t>
      </w:r>
    </w:p>
    <w:p w:rsidR="004F60D0" w:rsidRPr="004F60D0" w:rsidRDefault="004F60D0" w:rsidP="004F60D0">
      <w:pPr>
        <w:spacing w:after="0"/>
        <w:rPr>
          <w:b/>
          <w:i/>
          <w:sz w:val="20"/>
          <w:szCs w:val="20"/>
          <w:lang w:val="es-ES_tradnl"/>
        </w:rPr>
      </w:pPr>
      <w:r w:rsidRPr="004F60D0">
        <w:rPr>
          <w:b/>
          <w:i/>
          <w:sz w:val="20"/>
          <w:szCs w:val="20"/>
          <w:lang w:val="es-ES_tradnl"/>
        </w:rPr>
        <w:t>2.- Obstrucciones:</w:t>
      </w:r>
    </w:p>
    <w:p w:rsidR="004F60D0" w:rsidRPr="004F60D0" w:rsidRDefault="004F60D0" w:rsidP="004F60D0">
      <w:pPr>
        <w:spacing w:after="0"/>
        <w:jc w:val="both"/>
        <w:rPr>
          <w:sz w:val="20"/>
          <w:szCs w:val="20"/>
          <w:lang w:val="es-ES_tradnl"/>
        </w:rPr>
      </w:pPr>
      <w:r w:rsidRPr="004F60D0">
        <w:rPr>
          <w:sz w:val="20"/>
          <w:szCs w:val="20"/>
          <w:lang w:val="es-ES_tradnl"/>
        </w:rPr>
        <w:t xml:space="preserve">Los bordes  del camino de la calle del hoyo 7 (troncos de madera), son  obstrucciones inamovibles </w:t>
      </w:r>
    </w:p>
    <w:p w:rsidR="004F60D0" w:rsidRPr="004F60D0" w:rsidRDefault="004F60D0" w:rsidP="004F60D0">
      <w:pPr>
        <w:spacing w:after="0"/>
        <w:jc w:val="both"/>
        <w:rPr>
          <w:sz w:val="20"/>
          <w:szCs w:val="20"/>
          <w:lang w:val="es-ES_tradnl"/>
        </w:rPr>
      </w:pPr>
      <w:r w:rsidRPr="004F60D0">
        <w:rPr>
          <w:sz w:val="20"/>
          <w:szCs w:val="20"/>
          <w:lang w:val="es-ES_tradnl"/>
        </w:rPr>
        <w:t>Las estacas que señalan el fuera de límites entre las calles de los hoyos 11 y 16 son obstrucciones  inamovibles para el juego del hoyo 11</w:t>
      </w:r>
    </w:p>
    <w:p w:rsidR="004F60D0" w:rsidRPr="004F60D0" w:rsidRDefault="004F60D0" w:rsidP="004F60D0">
      <w:pPr>
        <w:spacing w:after="0"/>
        <w:rPr>
          <w:b/>
          <w:i/>
          <w:sz w:val="20"/>
          <w:szCs w:val="20"/>
          <w:lang w:val="es-ES_tradnl"/>
        </w:rPr>
      </w:pPr>
      <w:r w:rsidRPr="004F60D0">
        <w:rPr>
          <w:b/>
          <w:i/>
          <w:sz w:val="20"/>
          <w:szCs w:val="20"/>
          <w:lang w:val="es-ES_tradnl"/>
        </w:rPr>
        <w:t>3.- Terreno en Reparación:</w:t>
      </w:r>
    </w:p>
    <w:p w:rsidR="004F60D0" w:rsidRPr="004F60D0" w:rsidRDefault="004F60D0" w:rsidP="004F60D0">
      <w:pPr>
        <w:spacing w:after="0"/>
        <w:jc w:val="both"/>
        <w:rPr>
          <w:sz w:val="20"/>
          <w:szCs w:val="20"/>
          <w:lang w:val="es-ES_tradnl"/>
        </w:rPr>
      </w:pPr>
      <w:r w:rsidRPr="004F60D0">
        <w:rPr>
          <w:sz w:val="20"/>
          <w:szCs w:val="20"/>
          <w:lang w:val="es-ES_tradnl"/>
        </w:rPr>
        <w:t>Se considera terreno en reparación las rodadas profundas de maquinaria,  no teniendo esa consideración las impresiones superficiales</w:t>
      </w:r>
    </w:p>
    <w:p w:rsidR="004F60D0" w:rsidRPr="004F60D0" w:rsidRDefault="004F60D0" w:rsidP="004F60D0">
      <w:pPr>
        <w:spacing w:after="0"/>
        <w:rPr>
          <w:b/>
          <w:i/>
          <w:sz w:val="20"/>
          <w:szCs w:val="20"/>
          <w:lang w:val="es-ES_tradnl"/>
        </w:rPr>
      </w:pPr>
      <w:r w:rsidRPr="004F60D0">
        <w:rPr>
          <w:b/>
          <w:i/>
          <w:sz w:val="20"/>
          <w:szCs w:val="20"/>
          <w:lang w:val="es-ES_tradnl"/>
        </w:rPr>
        <w:t xml:space="preserve">4.- Zonas de </w:t>
      </w:r>
      <w:proofErr w:type="spellStart"/>
      <w:r w:rsidRPr="004F60D0">
        <w:rPr>
          <w:b/>
          <w:i/>
          <w:sz w:val="20"/>
          <w:szCs w:val="20"/>
          <w:lang w:val="es-ES_tradnl"/>
        </w:rPr>
        <w:t>dropaje</w:t>
      </w:r>
      <w:proofErr w:type="spellEnd"/>
      <w:r w:rsidRPr="004F60D0">
        <w:rPr>
          <w:b/>
          <w:i/>
          <w:sz w:val="20"/>
          <w:szCs w:val="20"/>
          <w:lang w:val="es-ES_tradnl"/>
        </w:rPr>
        <w:t>:</w:t>
      </w:r>
    </w:p>
    <w:p w:rsidR="004F60D0" w:rsidRPr="004F60D0" w:rsidRDefault="004F60D0" w:rsidP="004F60D0">
      <w:pPr>
        <w:spacing w:after="0"/>
        <w:jc w:val="both"/>
        <w:rPr>
          <w:sz w:val="20"/>
          <w:szCs w:val="20"/>
          <w:lang w:val="es-ES_tradnl"/>
        </w:rPr>
      </w:pPr>
      <w:r w:rsidRPr="004F60D0">
        <w:rPr>
          <w:sz w:val="20"/>
          <w:szCs w:val="20"/>
          <w:lang w:val="es-ES_tradnl"/>
        </w:rPr>
        <w:t xml:space="preserve">En el hoyo 17 existe una zona de </w:t>
      </w:r>
      <w:proofErr w:type="spellStart"/>
      <w:r w:rsidRPr="004F60D0">
        <w:rPr>
          <w:sz w:val="20"/>
          <w:szCs w:val="20"/>
          <w:lang w:val="es-ES_tradnl"/>
        </w:rPr>
        <w:t>dropaje</w:t>
      </w:r>
      <w:proofErr w:type="spellEnd"/>
      <w:r w:rsidRPr="004F60D0">
        <w:rPr>
          <w:sz w:val="20"/>
          <w:szCs w:val="20"/>
          <w:lang w:val="es-ES_tradnl"/>
        </w:rPr>
        <w:t xml:space="preserve"> ubicada en la parte trasera derecha del </w:t>
      </w:r>
      <w:proofErr w:type="spellStart"/>
      <w:r w:rsidRPr="004F60D0">
        <w:rPr>
          <w:sz w:val="20"/>
          <w:szCs w:val="20"/>
          <w:lang w:val="es-ES_tradnl"/>
        </w:rPr>
        <w:t>green</w:t>
      </w:r>
      <w:proofErr w:type="spellEnd"/>
      <w:r w:rsidRPr="004F60D0">
        <w:rPr>
          <w:sz w:val="20"/>
          <w:szCs w:val="20"/>
          <w:lang w:val="es-ES_tradnl"/>
        </w:rPr>
        <w:t xml:space="preserve">,  para las bolas que vayan a reposar a la zanja que se encuentra en la parte posterior del camino y sean declaradas </w:t>
      </w:r>
      <w:proofErr w:type="spellStart"/>
      <w:r w:rsidRPr="004F60D0">
        <w:rPr>
          <w:sz w:val="20"/>
          <w:szCs w:val="20"/>
          <w:lang w:val="es-ES_tradnl"/>
        </w:rPr>
        <w:t>injugables</w:t>
      </w:r>
      <w:proofErr w:type="spellEnd"/>
      <w:r w:rsidRPr="004F60D0">
        <w:rPr>
          <w:sz w:val="20"/>
          <w:szCs w:val="20"/>
          <w:lang w:val="es-ES_tradnl"/>
        </w:rPr>
        <w:t>.</w:t>
      </w:r>
    </w:p>
    <w:p w:rsidR="004F60D0" w:rsidRPr="004F60D0" w:rsidRDefault="004F60D0" w:rsidP="004F60D0">
      <w:pPr>
        <w:spacing w:after="0"/>
        <w:rPr>
          <w:b/>
          <w:i/>
          <w:sz w:val="20"/>
          <w:szCs w:val="20"/>
          <w:lang w:val="es-ES_tradnl"/>
        </w:rPr>
      </w:pPr>
      <w:r w:rsidRPr="004F60D0">
        <w:rPr>
          <w:b/>
          <w:i/>
          <w:sz w:val="20"/>
          <w:szCs w:val="20"/>
          <w:lang w:val="es-ES_tradnl"/>
        </w:rPr>
        <w:t>5.- Parte integrante del Campo:</w:t>
      </w:r>
    </w:p>
    <w:p w:rsidR="004F60D0" w:rsidRPr="004F60D0" w:rsidRDefault="004F60D0" w:rsidP="004F60D0">
      <w:pPr>
        <w:spacing w:after="0"/>
        <w:jc w:val="both"/>
        <w:rPr>
          <w:sz w:val="20"/>
          <w:szCs w:val="20"/>
          <w:lang w:val="es-ES_tradnl"/>
        </w:rPr>
      </w:pPr>
      <w:r w:rsidRPr="004F60D0">
        <w:rPr>
          <w:sz w:val="20"/>
          <w:szCs w:val="20"/>
          <w:lang w:val="es-ES_tradnl"/>
        </w:rPr>
        <w:t xml:space="preserve">Todos los caminos no asfaltados  y sus </w:t>
      </w:r>
      <w:proofErr w:type="spellStart"/>
      <w:r w:rsidRPr="004F60D0">
        <w:rPr>
          <w:sz w:val="20"/>
          <w:szCs w:val="20"/>
          <w:lang w:val="es-ES_tradnl"/>
        </w:rPr>
        <w:t>cunetas</w:t>
      </w:r>
      <w:proofErr w:type="spellEnd"/>
      <w:r w:rsidRPr="004F60D0">
        <w:rPr>
          <w:sz w:val="20"/>
          <w:szCs w:val="20"/>
          <w:lang w:val="es-ES_tradnl"/>
        </w:rPr>
        <w:t xml:space="preserve"> son parte integrante del campo</w:t>
      </w:r>
    </w:p>
    <w:p w:rsidR="004F60D0" w:rsidRPr="004F60D0" w:rsidRDefault="004F60D0" w:rsidP="004F60D0">
      <w:pPr>
        <w:spacing w:after="0"/>
        <w:jc w:val="both"/>
        <w:rPr>
          <w:sz w:val="20"/>
          <w:szCs w:val="20"/>
          <w:lang w:val="es-ES_tradnl"/>
        </w:rPr>
      </w:pPr>
      <w:r w:rsidRPr="004F60D0">
        <w:rPr>
          <w:sz w:val="20"/>
          <w:szCs w:val="20"/>
          <w:lang w:val="es-ES_tradnl"/>
        </w:rPr>
        <w:t>La manguera de goteo situada en la línea de arbustos de la derecha de los hoyos 6 y 7 es parte integrante del campo</w:t>
      </w:r>
    </w:p>
    <w:p w:rsidR="004F60D0" w:rsidRPr="004F60D0" w:rsidRDefault="004F60D0" w:rsidP="004F60D0">
      <w:pPr>
        <w:spacing w:after="0"/>
        <w:rPr>
          <w:b/>
          <w:i/>
          <w:sz w:val="20"/>
          <w:szCs w:val="20"/>
          <w:lang w:val="es-ES_tradnl"/>
        </w:rPr>
      </w:pPr>
      <w:r w:rsidRPr="004F60D0">
        <w:rPr>
          <w:b/>
          <w:i/>
          <w:sz w:val="20"/>
          <w:szCs w:val="20"/>
          <w:lang w:val="es-ES_tradnl"/>
        </w:rPr>
        <w:t>6.- Horarios de Salida</w:t>
      </w:r>
    </w:p>
    <w:p w:rsidR="004F60D0" w:rsidRPr="004F60D0" w:rsidRDefault="004F60D0" w:rsidP="004F60D0">
      <w:pPr>
        <w:spacing w:after="0"/>
        <w:jc w:val="both"/>
        <w:rPr>
          <w:sz w:val="20"/>
          <w:szCs w:val="20"/>
          <w:lang w:val="es-ES_tradnl"/>
        </w:rPr>
      </w:pPr>
      <w:r w:rsidRPr="004F60D0">
        <w:rPr>
          <w:sz w:val="20"/>
          <w:szCs w:val="20"/>
          <w:lang w:val="es-ES_tradnl"/>
        </w:rPr>
        <w:t>No será de aplicación la nota de la regla 6.3ª</w:t>
      </w:r>
    </w:p>
    <w:p w:rsidR="004F60D0" w:rsidRPr="004F60D0" w:rsidRDefault="004F60D0" w:rsidP="004F60D0">
      <w:pPr>
        <w:spacing w:after="0"/>
        <w:jc w:val="both"/>
        <w:rPr>
          <w:b/>
          <w:i/>
          <w:sz w:val="20"/>
          <w:szCs w:val="20"/>
          <w:lang w:val="es-ES_tradnl"/>
        </w:rPr>
      </w:pPr>
      <w:r w:rsidRPr="004F60D0">
        <w:rPr>
          <w:b/>
          <w:i/>
          <w:sz w:val="20"/>
          <w:szCs w:val="20"/>
          <w:lang w:val="es-ES_tradnl"/>
        </w:rPr>
        <w:t>7.- Regla de Invierno</w:t>
      </w:r>
    </w:p>
    <w:p w:rsidR="004F60D0" w:rsidRPr="000373F4" w:rsidRDefault="004F60D0" w:rsidP="004F60D0">
      <w:pPr>
        <w:spacing w:after="0"/>
        <w:jc w:val="both"/>
        <w:rPr>
          <w:b/>
          <w:i/>
          <w:lang w:val="es-ES_tradnl"/>
        </w:rPr>
      </w:pPr>
      <w:r>
        <w:rPr>
          <w:b/>
          <w:i/>
          <w:lang w:val="es-ES_tradnl"/>
        </w:rPr>
        <w:t>Se coloca bola:</w:t>
      </w:r>
    </w:p>
    <w:p w:rsidR="004F60D0" w:rsidRPr="004F60D0" w:rsidRDefault="004F60D0" w:rsidP="004F60D0">
      <w:pPr>
        <w:spacing w:after="0"/>
        <w:jc w:val="both"/>
        <w:rPr>
          <w:i/>
          <w:sz w:val="16"/>
          <w:szCs w:val="16"/>
          <w:lang w:val="es-ES_tradnl"/>
        </w:rPr>
      </w:pPr>
      <w:r w:rsidRPr="004F60D0">
        <w:rPr>
          <w:i/>
          <w:sz w:val="16"/>
          <w:szCs w:val="16"/>
          <w:lang w:val="es-ES_tradnl"/>
        </w:rPr>
        <w:t xml:space="preserve">Una bola que reposa en el recorrido en  una zona de </w:t>
      </w:r>
      <w:proofErr w:type="spellStart"/>
      <w:r w:rsidRPr="004F60D0">
        <w:rPr>
          <w:i/>
          <w:sz w:val="16"/>
          <w:szCs w:val="16"/>
          <w:lang w:val="es-ES_tradnl"/>
        </w:rPr>
        <w:t>cesped</w:t>
      </w:r>
      <w:proofErr w:type="spellEnd"/>
      <w:r w:rsidRPr="004F60D0">
        <w:rPr>
          <w:i/>
          <w:sz w:val="16"/>
          <w:szCs w:val="16"/>
          <w:lang w:val="es-ES_tradnl"/>
        </w:rPr>
        <w:t xml:space="preserve"> segada al ras, puede ser,  levantada  sin penalidad y limpiada. Antes de levantar la bola el jugador deberá marcar su posición. El jugador la repondrá dentro de la distancia de una tarjeta de donde reposaba originalmente, pero no más cerca de agujero, ni en un obstáculo ni en un </w:t>
      </w:r>
      <w:proofErr w:type="spellStart"/>
      <w:r w:rsidRPr="004F60D0">
        <w:rPr>
          <w:i/>
          <w:sz w:val="16"/>
          <w:szCs w:val="16"/>
          <w:lang w:val="es-ES_tradnl"/>
        </w:rPr>
        <w:t>green</w:t>
      </w:r>
      <w:proofErr w:type="spellEnd"/>
      <w:r w:rsidRPr="004F60D0">
        <w:rPr>
          <w:i/>
          <w:sz w:val="16"/>
          <w:szCs w:val="16"/>
          <w:lang w:val="es-ES_tradnl"/>
        </w:rPr>
        <w:t xml:space="preserve">. </w:t>
      </w:r>
    </w:p>
    <w:p w:rsidR="004F60D0" w:rsidRPr="004F60D0" w:rsidRDefault="004F60D0" w:rsidP="004F60D0">
      <w:pPr>
        <w:spacing w:after="0"/>
        <w:jc w:val="both"/>
        <w:rPr>
          <w:i/>
          <w:sz w:val="16"/>
          <w:szCs w:val="16"/>
          <w:lang w:val="es-ES_tradnl"/>
        </w:rPr>
      </w:pPr>
      <w:r w:rsidRPr="004F60D0">
        <w:rPr>
          <w:i/>
          <w:sz w:val="16"/>
          <w:szCs w:val="16"/>
          <w:lang w:val="es-ES_tradnl"/>
        </w:rPr>
        <w:t>Un jugador puede mover o colocar su bola solamente una vez y después de que una bola haya sido así movida o colocada, está en juego (R. 20-4). Si la bola no permanece en reposo, se aplica la R. 20-3d. Si la bola permanece en reposo y posteriormente se mueve, no hay penalidad y la bola se ha de jugar como queda, excepto que exista otra Regla.</w:t>
      </w:r>
    </w:p>
    <w:p w:rsidR="004F60D0" w:rsidRDefault="004F60D0" w:rsidP="004F60D0">
      <w:pPr>
        <w:spacing w:after="0"/>
        <w:jc w:val="both"/>
        <w:rPr>
          <w:i/>
          <w:sz w:val="16"/>
          <w:szCs w:val="16"/>
          <w:lang w:val="es-ES_tradnl"/>
        </w:rPr>
      </w:pPr>
      <w:r w:rsidRPr="004F60D0">
        <w:rPr>
          <w:i/>
          <w:sz w:val="16"/>
          <w:szCs w:val="16"/>
          <w:lang w:val="es-ES_tradnl"/>
        </w:rPr>
        <w:t>Si el jugador no marca la posición de la bola antes de levantarla o mueve la bola de otra manera, tal como rodarla</w:t>
      </w:r>
      <w:bookmarkStart w:id="0" w:name="_GoBack"/>
      <w:bookmarkEnd w:id="0"/>
      <w:r w:rsidRPr="004F60D0">
        <w:rPr>
          <w:i/>
          <w:sz w:val="16"/>
          <w:szCs w:val="16"/>
          <w:lang w:val="es-ES_tradnl"/>
        </w:rPr>
        <w:t xml:space="preserve"> con el palo, incurre en la penalidad de un golpe.</w:t>
      </w:r>
    </w:p>
    <w:p w:rsidR="004F60D0" w:rsidRPr="004F60D0" w:rsidRDefault="004F60D0" w:rsidP="004F60D0">
      <w:pPr>
        <w:spacing w:after="0"/>
        <w:jc w:val="both"/>
        <w:rPr>
          <w:i/>
          <w:sz w:val="16"/>
          <w:szCs w:val="16"/>
          <w:lang w:val="es-ES_tradnl"/>
        </w:rPr>
      </w:pPr>
    </w:p>
    <w:p w:rsidR="004F60D0" w:rsidRDefault="004F60D0" w:rsidP="004F60D0">
      <w:pPr>
        <w:spacing w:after="0"/>
        <w:jc w:val="center"/>
        <w:rPr>
          <w:b/>
          <w:i/>
          <w:lang w:val="es-ES_tradnl"/>
        </w:rPr>
      </w:pPr>
      <w:r w:rsidRPr="00A72D13">
        <w:rPr>
          <w:b/>
          <w:i/>
          <w:lang w:val="es-ES_tradnl"/>
        </w:rPr>
        <w:t>Penalidad general de las reglas locales:</w:t>
      </w:r>
    </w:p>
    <w:p w:rsidR="004F60D0" w:rsidRPr="000373F4" w:rsidRDefault="004F60D0" w:rsidP="004F60D0">
      <w:pPr>
        <w:spacing w:after="0"/>
        <w:jc w:val="center"/>
        <w:rPr>
          <w:b/>
          <w:i/>
          <w:lang w:val="en-US"/>
        </w:rPr>
      </w:pPr>
      <w:r w:rsidRPr="00A72D13">
        <w:rPr>
          <w:b/>
          <w:i/>
          <w:lang w:val="en-US"/>
        </w:rPr>
        <w:t xml:space="preserve">Stroke play: 2 </w:t>
      </w:r>
      <w:proofErr w:type="spellStart"/>
      <w:r w:rsidRPr="00A72D13">
        <w:rPr>
          <w:b/>
          <w:i/>
          <w:lang w:val="en-US"/>
        </w:rPr>
        <w:t>golpes</w:t>
      </w:r>
      <w:proofErr w:type="spellEnd"/>
    </w:p>
    <w:p w:rsidR="004F60D0" w:rsidRPr="000373F4" w:rsidRDefault="004F60D0" w:rsidP="004F60D0">
      <w:pPr>
        <w:spacing w:after="0"/>
        <w:jc w:val="center"/>
        <w:rPr>
          <w:b/>
          <w:i/>
          <w:lang w:val="en-US"/>
        </w:rPr>
      </w:pPr>
      <w:r w:rsidRPr="00A72D13">
        <w:rPr>
          <w:b/>
          <w:i/>
          <w:lang w:val="en-US"/>
        </w:rPr>
        <w:t xml:space="preserve">Match play: </w:t>
      </w:r>
      <w:proofErr w:type="spellStart"/>
      <w:r w:rsidRPr="00A72D13">
        <w:rPr>
          <w:b/>
          <w:i/>
          <w:lang w:val="en-US"/>
        </w:rPr>
        <w:t>Pérdida</w:t>
      </w:r>
      <w:proofErr w:type="spellEnd"/>
      <w:r w:rsidRPr="00A72D13">
        <w:rPr>
          <w:b/>
          <w:i/>
          <w:lang w:val="en-US"/>
        </w:rPr>
        <w:t xml:space="preserve"> </w:t>
      </w:r>
      <w:proofErr w:type="gramStart"/>
      <w:r w:rsidRPr="00A72D13">
        <w:rPr>
          <w:b/>
          <w:i/>
          <w:lang w:val="en-US"/>
        </w:rPr>
        <w:t>del</w:t>
      </w:r>
      <w:proofErr w:type="gramEnd"/>
      <w:r w:rsidRPr="00A72D13">
        <w:rPr>
          <w:b/>
          <w:i/>
          <w:lang w:val="en-US"/>
        </w:rPr>
        <w:t xml:space="preserve"> </w:t>
      </w:r>
      <w:proofErr w:type="spellStart"/>
      <w:r w:rsidRPr="00A72D13">
        <w:rPr>
          <w:b/>
          <w:i/>
          <w:lang w:val="en-US"/>
        </w:rPr>
        <w:t>hoyo</w:t>
      </w:r>
      <w:proofErr w:type="spellEnd"/>
    </w:p>
    <w:p w:rsidR="00FD0712" w:rsidRPr="004F60D0" w:rsidRDefault="00FD0712" w:rsidP="00FD0712">
      <w:pPr>
        <w:spacing w:after="0"/>
        <w:rPr>
          <w:lang w:val="en-US"/>
        </w:rPr>
      </w:pPr>
    </w:p>
    <w:p w:rsidR="0087298C" w:rsidRPr="00A511E4" w:rsidRDefault="0087298C" w:rsidP="00A511E4">
      <w:pPr>
        <w:spacing w:after="0"/>
        <w:rPr>
          <w:rFonts w:ascii="Century Gothic" w:hAnsi="Century Gothic"/>
          <w:b/>
          <w:i/>
          <w:sz w:val="20"/>
          <w:szCs w:val="20"/>
        </w:rPr>
      </w:pPr>
      <w:r w:rsidRPr="004F60D0">
        <w:rPr>
          <w:rFonts w:ascii="Century Gothic" w:hAnsi="Century Gothic"/>
          <w:b/>
          <w:i/>
          <w:lang w:val="en-US"/>
        </w:rPr>
        <w:tab/>
      </w:r>
      <w:r w:rsidRPr="004F60D0">
        <w:rPr>
          <w:rFonts w:ascii="Century Gothic" w:hAnsi="Century Gothic"/>
          <w:b/>
          <w:i/>
          <w:lang w:val="en-US"/>
        </w:rPr>
        <w:tab/>
      </w:r>
      <w:r w:rsidRPr="004F60D0">
        <w:rPr>
          <w:rFonts w:ascii="Century Gothic" w:hAnsi="Century Gothic"/>
          <w:b/>
          <w:i/>
          <w:lang w:val="en-US"/>
        </w:rPr>
        <w:tab/>
      </w:r>
      <w:r w:rsidRPr="00A511E4">
        <w:rPr>
          <w:rFonts w:ascii="Century Gothic" w:hAnsi="Century Gothic"/>
          <w:b/>
          <w:i/>
          <w:sz w:val="20"/>
          <w:szCs w:val="20"/>
        </w:rPr>
        <w:t xml:space="preserve">-  D. José Ignacio Jiménez (Arbitro Principal) </w:t>
      </w:r>
    </w:p>
    <w:p w:rsidR="0087298C" w:rsidRPr="00A511E4" w:rsidRDefault="0087298C" w:rsidP="00A511E4">
      <w:pPr>
        <w:spacing w:after="0"/>
        <w:rPr>
          <w:rFonts w:ascii="Century Gothic" w:hAnsi="Century Gothic"/>
          <w:b/>
          <w:i/>
          <w:sz w:val="20"/>
          <w:szCs w:val="20"/>
        </w:rPr>
      </w:pPr>
      <w:r w:rsidRPr="00A511E4">
        <w:rPr>
          <w:rFonts w:ascii="Century Gothic" w:hAnsi="Century Gothic"/>
          <w:b/>
          <w:i/>
          <w:sz w:val="20"/>
          <w:szCs w:val="20"/>
        </w:rPr>
        <w:tab/>
      </w:r>
      <w:r w:rsidRPr="00A511E4">
        <w:rPr>
          <w:rFonts w:ascii="Century Gothic" w:hAnsi="Century Gothic"/>
          <w:b/>
          <w:i/>
          <w:sz w:val="20"/>
          <w:szCs w:val="20"/>
        </w:rPr>
        <w:tab/>
      </w:r>
      <w:r w:rsidRPr="00A511E4">
        <w:rPr>
          <w:rFonts w:ascii="Century Gothic" w:hAnsi="Century Gothic"/>
          <w:b/>
          <w:i/>
          <w:sz w:val="20"/>
          <w:szCs w:val="20"/>
        </w:rPr>
        <w:tab/>
        <w:t>-  D. Fernando Pascual del Pobil</w:t>
      </w:r>
    </w:p>
    <w:p w:rsidR="0087298C" w:rsidRPr="00A511E4" w:rsidRDefault="0087298C" w:rsidP="00A511E4">
      <w:pPr>
        <w:spacing w:after="0"/>
        <w:ind w:left="2124"/>
        <w:rPr>
          <w:rFonts w:ascii="Century Gothic" w:hAnsi="Century Gothic"/>
          <w:b/>
          <w:i/>
          <w:sz w:val="20"/>
          <w:szCs w:val="20"/>
        </w:rPr>
      </w:pPr>
      <w:r w:rsidRPr="00A511E4">
        <w:rPr>
          <w:rFonts w:ascii="Century Gothic" w:hAnsi="Century Gothic"/>
          <w:b/>
          <w:i/>
          <w:sz w:val="20"/>
          <w:szCs w:val="20"/>
        </w:rPr>
        <w:t>-  D. Carmelo Castillo</w:t>
      </w:r>
    </w:p>
    <w:p w:rsidR="0087298C" w:rsidRPr="00A511E4" w:rsidRDefault="0087298C" w:rsidP="00A511E4">
      <w:pPr>
        <w:spacing w:after="0"/>
        <w:ind w:left="2124"/>
        <w:rPr>
          <w:rFonts w:ascii="Century Gothic" w:hAnsi="Century Gothic"/>
          <w:b/>
          <w:i/>
          <w:sz w:val="20"/>
          <w:szCs w:val="20"/>
        </w:rPr>
      </w:pPr>
      <w:r w:rsidRPr="00A511E4">
        <w:rPr>
          <w:rFonts w:ascii="Century Gothic" w:hAnsi="Century Gothic"/>
          <w:b/>
          <w:i/>
          <w:sz w:val="20"/>
          <w:szCs w:val="20"/>
        </w:rPr>
        <w:t>-  D. Jesús de Colsa</w:t>
      </w:r>
    </w:p>
    <w:p w:rsidR="0087298C" w:rsidRDefault="0087298C" w:rsidP="00A511E4">
      <w:pPr>
        <w:spacing w:after="0"/>
        <w:ind w:left="2124"/>
        <w:rPr>
          <w:rFonts w:ascii="Century Gothic" w:hAnsi="Century Gothic"/>
          <w:b/>
          <w:i/>
        </w:rPr>
      </w:pPr>
    </w:p>
    <w:p w:rsidR="00FD0712" w:rsidRPr="00A72D13" w:rsidRDefault="00FD0712" w:rsidP="00FD0712">
      <w:pPr>
        <w:spacing w:after="100" w:afterAutospacing="1"/>
        <w:rPr>
          <w:lang w:val="en-US"/>
        </w:rPr>
      </w:pPr>
    </w:p>
    <w:sectPr w:rsidR="00FD0712" w:rsidRPr="00A72D13" w:rsidSect="004F60D0">
      <w:pgSz w:w="11906" w:h="16838"/>
      <w:pgMar w:top="1417" w:right="1701"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hyphenationZone w:val="425"/>
  <w:characterSpacingControl w:val="doNotCompress"/>
  <w:compat/>
  <w:rsids>
    <w:rsidRoot w:val="00DF6D3C"/>
    <w:rsid w:val="00001AC2"/>
    <w:rsid w:val="000255AB"/>
    <w:rsid w:val="000625A9"/>
    <w:rsid w:val="0009020E"/>
    <w:rsid w:val="001F7D2D"/>
    <w:rsid w:val="004F60D0"/>
    <w:rsid w:val="00557317"/>
    <w:rsid w:val="0063604F"/>
    <w:rsid w:val="0087298C"/>
    <w:rsid w:val="00A511E4"/>
    <w:rsid w:val="00A72D13"/>
    <w:rsid w:val="00CB6CCE"/>
    <w:rsid w:val="00D353A8"/>
    <w:rsid w:val="00D73EB5"/>
    <w:rsid w:val="00D752E4"/>
    <w:rsid w:val="00DF6D3C"/>
    <w:rsid w:val="00F43ADA"/>
    <w:rsid w:val="00FD07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ADA"/>
  </w:style>
  <w:style w:type="paragraph" w:styleId="Ttulo1">
    <w:name w:val="heading 1"/>
    <w:basedOn w:val="Normal"/>
    <w:next w:val="Normal"/>
    <w:link w:val="Ttulo1Car"/>
    <w:qFormat/>
    <w:rsid w:val="0087298C"/>
    <w:pPr>
      <w:keepNext/>
      <w:spacing w:after="0" w:line="240" w:lineRule="auto"/>
      <w:jc w:val="center"/>
      <w:outlineLvl w:val="0"/>
    </w:pPr>
    <w:rPr>
      <w:rFonts w:ascii="Times New Roman" w:eastAsia="Times New Roman" w:hAnsi="Times New Roman" w:cs="Times New Roman"/>
      <w:b/>
      <w:sz w:val="32"/>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FD0712"/>
  </w:style>
  <w:style w:type="character" w:customStyle="1" w:styleId="Ttulo1Car">
    <w:name w:val="Título 1 Car"/>
    <w:basedOn w:val="Fuentedeprrafopredeter"/>
    <w:link w:val="Ttulo1"/>
    <w:rsid w:val="0087298C"/>
    <w:rPr>
      <w:rFonts w:ascii="Times New Roman" w:eastAsia="Times New Roman" w:hAnsi="Times New Roman" w:cs="Times New Roman"/>
      <w:b/>
      <w:sz w:val="32"/>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FD07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image" Target="media/image1.jpeg"/><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7DED01B-2C8B-4D23-8F06-D39F9D115829}"/>
</file>

<file path=customXml/itemProps2.xml><?xml version="1.0" encoding="utf-8"?>
<ds:datastoreItem xmlns:ds="http://schemas.openxmlformats.org/officeDocument/2006/customXml" ds:itemID="{6CB8B8D2-A86D-4549-A2C5-FDE4ED659A36}"/>
</file>

<file path=customXml/itemProps3.xml><?xml version="1.0" encoding="utf-8"?>
<ds:datastoreItem xmlns:ds="http://schemas.openxmlformats.org/officeDocument/2006/customXml" ds:itemID="{5A016A7E-9863-4F79-9874-9EADC3BF9568}"/>
</file>

<file path=docProps/app.xml><?xml version="1.0" encoding="utf-8"?>
<Properties xmlns="http://schemas.openxmlformats.org/officeDocument/2006/extended-properties" xmlns:vt="http://schemas.openxmlformats.org/officeDocument/2006/docPropsVTypes">
  <Template>Normal</Template>
  <TotalTime>9</TotalTime>
  <Pages>1</Pages>
  <Words>377</Words>
  <Characters>2074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dc:creator>
  <cp:lastModifiedBy>Ernesto F. Gamboa</cp:lastModifiedBy>
  <cp:revision>6</cp:revision>
  <dcterms:created xsi:type="dcterms:W3CDTF">2011-10-19T08:01:00Z</dcterms:created>
  <dcterms:modified xsi:type="dcterms:W3CDTF">2011-10-19T11:36:00Z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