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604" w:rsidRPr="000B5866" w:rsidRDefault="0070431D" w:rsidP="001165A8">
      <w:pPr>
        <w:pStyle w:val="Ttulo5"/>
        <w:jc w:val="center"/>
        <w:rPr>
          <w:lang w:val="en-GB"/>
        </w:rPr>
      </w:pPr>
      <w:r>
        <w:rPr>
          <w:b w:val="0"/>
          <w:bCs w:val="0"/>
          <w:i/>
          <w:iCs/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-191770</wp:posOffset>
            </wp:positionH>
            <wp:positionV relativeFrom="paragraph">
              <wp:posOffset>-114935</wp:posOffset>
            </wp:positionV>
            <wp:extent cx="853440" cy="889000"/>
            <wp:effectExtent l="19050" t="0" r="3810" b="0"/>
            <wp:wrapNone/>
            <wp:docPr id="4" name="Imagen 1" descr="\\Serv-rfge-1\J.GRAÑEDA\Portada y Logotipo\Logo Nuevo RF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J.GRAÑEDA\Portada y Logotipo\Logo Nuevo RFE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0</wp:posOffset>
            </wp:positionV>
            <wp:extent cx="914400" cy="619760"/>
            <wp:effectExtent l="19050" t="0" r="0" b="0"/>
            <wp:wrapNone/>
            <wp:docPr id="3" name="Imagen 3" descr="COSTA-BALLENA-VECTOR-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STA-BALLENA-VECTOR-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1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7B1C">
        <w:rPr>
          <w:lang w:val="en-GB"/>
        </w:rPr>
        <w:t>10º</w:t>
      </w:r>
      <w:r w:rsidR="00923138">
        <w:rPr>
          <w:lang w:val="en-GB"/>
        </w:rPr>
        <w:t xml:space="preserve"> </w:t>
      </w:r>
      <w:r w:rsidR="00763604" w:rsidRPr="000B5866">
        <w:rPr>
          <w:lang w:val="en-GB"/>
        </w:rPr>
        <w:t>QUADRANGULAR MATCH</w:t>
      </w:r>
    </w:p>
    <w:p w:rsidR="00763604" w:rsidRPr="000B5866" w:rsidRDefault="00763604" w:rsidP="001165A8">
      <w:pPr>
        <w:pStyle w:val="Ttulo8"/>
        <w:jc w:val="center"/>
        <w:rPr>
          <w:lang w:val="en-GB"/>
        </w:rPr>
      </w:pPr>
      <w:r w:rsidRPr="000B5866">
        <w:rPr>
          <w:lang w:val="en-GB"/>
        </w:rPr>
        <w:t>ENGLAND-FINLAND-GERMANY-SPAIN</w:t>
      </w:r>
    </w:p>
    <w:p w:rsidR="00763604" w:rsidRPr="000B5866" w:rsidRDefault="00763604" w:rsidP="001165A8">
      <w:pPr>
        <w:pStyle w:val="Ttulo1"/>
        <w:rPr>
          <w:sz w:val="20"/>
          <w:lang w:val="en-GB"/>
        </w:rPr>
      </w:pPr>
      <w:proofErr w:type="gramStart"/>
      <w:r w:rsidRPr="000B5866">
        <w:rPr>
          <w:sz w:val="20"/>
          <w:lang w:val="en-GB"/>
        </w:rPr>
        <w:t xml:space="preserve">Costa </w:t>
      </w:r>
      <w:proofErr w:type="spellStart"/>
      <w:r w:rsidRPr="000B5866">
        <w:rPr>
          <w:sz w:val="20"/>
          <w:lang w:val="en-GB"/>
        </w:rPr>
        <w:t>Ballena</w:t>
      </w:r>
      <w:proofErr w:type="spellEnd"/>
      <w:r w:rsidRPr="000B5866">
        <w:rPr>
          <w:sz w:val="20"/>
          <w:lang w:val="en-GB"/>
        </w:rPr>
        <w:t xml:space="preserve"> G.C.</w:t>
      </w:r>
      <w:proofErr w:type="gramEnd"/>
    </w:p>
    <w:p w:rsidR="00763604" w:rsidRPr="000B5866" w:rsidRDefault="00EC7EFB" w:rsidP="001165A8">
      <w:pPr>
        <w:pStyle w:val="Ttulo2"/>
        <w:rPr>
          <w:lang w:val="en-GB"/>
        </w:rPr>
      </w:pPr>
      <w:r>
        <w:rPr>
          <w:lang w:val="en-GB"/>
        </w:rPr>
        <w:t>January,</w:t>
      </w:r>
      <w:r>
        <w:rPr>
          <w:vertAlign w:val="superscript"/>
          <w:lang w:val="en-GB"/>
        </w:rPr>
        <w:t xml:space="preserve"> </w:t>
      </w:r>
      <w:r w:rsidR="0070431D">
        <w:rPr>
          <w:lang w:val="en-GB"/>
        </w:rPr>
        <w:t>26</w:t>
      </w:r>
      <w:r w:rsidR="009D3810">
        <w:rPr>
          <w:vertAlign w:val="superscript"/>
          <w:lang w:val="en-GB"/>
        </w:rPr>
        <w:t>th</w:t>
      </w:r>
      <w:r w:rsidR="0070431D">
        <w:rPr>
          <w:lang w:val="en-GB"/>
        </w:rPr>
        <w:t xml:space="preserve"> to 28</w:t>
      </w:r>
      <w:r w:rsidR="000B5866" w:rsidRPr="000B5866">
        <w:rPr>
          <w:vertAlign w:val="superscript"/>
          <w:lang w:val="en-GB"/>
        </w:rPr>
        <w:t>th</w:t>
      </w:r>
      <w:r w:rsidR="0070431D">
        <w:rPr>
          <w:lang w:val="en-GB"/>
        </w:rPr>
        <w:t xml:space="preserve"> 2011</w:t>
      </w:r>
    </w:p>
    <w:p w:rsidR="00763604" w:rsidRPr="000B5866" w:rsidRDefault="00763604"/>
    <w:p w:rsidR="00763604" w:rsidRPr="000B5866" w:rsidRDefault="00763604"/>
    <w:p w:rsidR="00763604" w:rsidRPr="000B5866" w:rsidRDefault="00763604">
      <w:pPr>
        <w:pStyle w:val="Ttulo3"/>
        <w:rPr>
          <w:lang w:val="en-GB"/>
        </w:rPr>
      </w:pPr>
    </w:p>
    <w:p w:rsidR="00763604" w:rsidRPr="001165A8" w:rsidRDefault="00763604">
      <w:pPr>
        <w:pStyle w:val="Ttulo3"/>
        <w:rPr>
          <w:lang w:val="en-GB"/>
        </w:rPr>
      </w:pPr>
    </w:p>
    <w:p w:rsidR="00763604" w:rsidRPr="00A672A9" w:rsidRDefault="00763604">
      <w:pPr>
        <w:pStyle w:val="Ttulo3"/>
        <w:rPr>
          <w:sz w:val="36"/>
          <w:szCs w:val="36"/>
          <w:lang w:val="en-GB"/>
        </w:rPr>
      </w:pPr>
      <w:r w:rsidRPr="00A672A9">
        <w:rPr>
          <w:sz w:val="36"/>
          <w:szCs w:val="36"/>
          <w:lang w:val="en-GB"/>
        </w:rPr>
        <w:t>LOCAL RULES</w:t>
      </w:r>
    </w:p>
    <w:p w:rsidR="00763604" w:rsidRPr="000B5866" w:rsidRDefault="00763604">
      <w:pPr>
        <w:jc w:val="center"/>
        <w:rPr>
          <w:b/>
          <w:sz w:val="18"/>
          <w:u w:val="single"/>
        </w:rPr>
      </w:pPr>
    </w:p>
    <w:p w:rsidR="00763604" w:rsidRDefault="00763604">
      <w:pPr>
        <w:rPr>
          <w:b/>
          <w:sz w:val="18"/>
          <w:u w:val="single"/>
        </w:rPr>
      </w:pPr>
    </w:p>
    <w:p w:rsidR="00763604" w:rsidRDefault="00763604">
      <w:pPr>
        <w:rPr>
          <w:b/>
          <w:sz w:val="18"/>
          <w:u w:val="single"/>
        </w:rPr>
      </w:pPr>
    </w:p>
    <w:p w:rsidR="00763604" w:rsidRDefault="00763604">
      <w:pPr>
        <w:rPr>
          <w:b/>
          <w:sz w:val="18"/>
          <w:u w:val="single"/>
        </w:rPr>
      </w:pPr>
      <w:r>
        <w:rPr>
          <w:b/>
          <w:sz w:val="18"/>
          <w:u w:val="single"/>
        </w:rPr>
        <w:t>OUT OF BOUNDS (Rule 27)</w:t>
      </w:r>
    </w:p>
    <w:p w:rsidR="00763604" w:rsidRDefault="00763604">
      <w:pPr>
        <w:rPr>
          <w:b/>
          <w:sz w:val="18"/>
          <w:u w:val="single"/>
        </w:rPr>
      </w:pPr>
    </w:p>
    <w:p w:rsidR="00763604" w:rsidRDefault="00763604">
      <w:pPr>
        <w:rPr>
          <w:sz w:val="18"/>
        </w:rPr>
      </w:pPr>
      <w:proofErr w:type="gramStart"/>
      <w:r>
        <w:rPr>
          <w:sz w:val="18"/>
        </w:rPr>
        <w:t xml:space="preserve">Defined </w:t>
      </w:r>
      <w:r w:rsidR="00291C3D">
        <w:rPr>
          <w:sz w:val="18"/>
        </w:rPr>
        <w:t>by white</w:t>
      </w:r>
      <w:r>
        <w:rPr>
          <w:sz w:val="18"/>
        </w:rPr>
        <w:t xml:space="preserve"> stakes or white lines, metallic fences, wood posts or walls.</w:t>
      </w:r>
      <w:proofErr w:type="gramEnd"/>
    </w:p>
    <w:p w:rsidR="00763604" w:rsidRDefault="00763604" w:rsidP="0061239F">
      <w:pPr>
        <w:rPr>
          <w:sz w:val="18"/>
        </w:rPr>
      </w:pPr>
      <w:r>
        <w:rPr>
          <w:sz w:val="18"/>
        </w:rPr>
        <w:t>When out of bounds is defined by reference to stakes, fences or walls, the out of bounds is determined by the nearest inside point at ground level.</w:t>
      </w:r>
    </w:p>
    <w:p w:rsidR="00763604" w:rsidRDefault="00763604">
      <w:pPr>
        <w:ind w:left="708"/>
        <w:rPr>
          <w:sz w:val="18"/>
        </w:rPr>
      </w:pPr>
      <w:r>
        <w:rPr>
          <w:sz w:val="18"/>
        </w:rPr>
        <w:t xml:space="preserve"> </w:t>
      </w:r>
    </w:p>
    <w:p w:rsidR="00763604" w:rsidRDefault="00763604" w:rsidP="0061239F">
      <w:pPr>
        <w:ind w:left="708"/>
        <w:rPr>
          <w:sz w:val="18"/>
        </w:rPr>
      </w:pPr>
      <w:r>
        <w:rPr>
          <w:sz w:val="18"/>
        </w:rPr>
        <w:t xml:space="preserve">INTERNAL OUT OF BOUNDS: When playing </w:t>
      </w:r>
      <w:proofErr w:type="gramStart"/>
      <w:r>
        <w:rPr>
          <w:sz w:val="18"/>
        </w:rPr>
        <w:t>hole</w:t>
      </w:r>
      <w:proofErr w:type="gramEnd"/>
      <w:r>
        <w:rPr>
          <w:sz w:val="18"/>
        </w:rPr>
        <w:t xml:space="preserve"> nº10 on its right side (and only for this hole) exists an out of bounds. The white stakes advising of such out of bounds, when playing hole 18</w:t>
      </w:r>
      <w:r>
        <w:rPr>
          <w:sz w:val="18"/>
          <w:vertAlign w:val="superscript"/>
        </w:rPr>
        <w:t>th</w:t>
      </w:r>
      <w:r>
        <w:rPr>
          <w:sz w:val="18"/>
        </w:rPr>
        <w:t xml:space="preserve"> are considered immovable obstructions.</w:t>
      </w:r>
    </w:p>
    <w:p w:rsidR="00763604" w:rsidRDefault="00763604">
      <w:pPr>
        <w:rPr>
          <w:sz w:val="18"/>
        </w:rPr>
      </w:pPr>
    </w:p>
    <w:p w:rsidR="00763604" w:rsidRDefault="00763604">
      <w:pPr>
        <w:rPr>
          <w:b/>
          <w:sz w:val="18"/>
          <w:u w:val="single"/>
        </w:rPr>
      </w:pPr>
      <w:r>
        <w:rPr>
          <w:b/>
          <w:sz w:val="18"/>
          <w:u w:val="single"/>
        </w:rPr>
        <w:t>MOVABLE OBSTRUCTIONS (Rule 24.1)</w:t>
      </w:r>
    </w:p>
    <w:p w:rsidR="00763604" w:rsidRDefault="00763604">
      <w:pPr>
        <w:rPr>
          <w:b/>
          <w:sz w:val="18"/>
          <w:u w:val="single"/>
        </w:rPr>
      </w:pPr>
    </w:p>
    <w:p w:rsidR="00763604" w:rsidRDefault="00763604" w:rsidP="002E01FF">
      <w:pPr>
        <w:numPr>
          <w:ilvl w:val="0"/>
          <w:numId w:val="2"/>
        </w:numPr>
        <w:tabs>
          <w:tab w:val="clear" w:pos="360"/>
        </w:tabs>
        <w:ind w:left="709" w:hanging="283"/>
        <w:rPr>
          <w:sz w:val="18"/>
        </w:rPr>
      </w:pPr>
      <w:r>
        <w:rPr>
          <w:sz w:val="18"/>
        </w:rPr>
        <w:t>Stones in Bunkers.</w:t>
      </w:r>
    </w:p>
    <w:p w:rsidR="00763604" w:rsidRDefault="00763604" w:rsidP="002E01FF">
      <w:pPr>
        <w:numPr>
          <w:ilvl w:val="0"/>
          <w:numId w:val="3"/>
        </w:numPr>
        <w:tabs>
          <w:tab w:val="clear" w:pos="360"/>
        </w:tabs>
        <w:ind w:left="709" w:hanging="283"/>
        <w:rPr>
          <w:sz w:val="18"/>
        </w:rPr>
      </w:pPr>
      <w:r>
        <w:rPr>
          <w:sz w:val="18"/>
        </w:rPr>
        <w:t>Movable parts of Irrigation pipes.</w:t>
      </w:r>
    </w:p>
    <w:p w:rsidR="00763604" w:rsidRDefault="00763604">
      <w:pPr>
        <w:rPr>
          <w:sz w:val="18"/>
        </w:rPr>
      </w:pPr>
    </w:p>
    <w:p w:rsidR="00763604" w:rsidRDefault="00763604">
      <w:pPr>
        <w:rPr>
          <w:b/>
          <w:sz w:val="18"/>
          <w:u w:val="single"/>
        </w:rPr>
      </w:pPr>
      <w:r>
        <w:rPr>
          <w:b/>
          <w:sz w:val="18"/>
          <w:u w:val="single"/>
        </w:rPr>
        <w:t>IMMOVABLE OBSTRUCTIONS (Rule 24 .2)</w:t>
      </w:r>
    </w:p>
    <w:p w:rsidR="00763604" w:rsidRDefault="00763604">
      <w:pPr>
        <w:rPr>
          <w:b/>
          <w:sz w:val="18"/>
          <w:u w:val="single"/>
        </w:rPr>
      </w:pPr>
    </w:p>
    <w:p w:rsidR="00763604" w:rsidRDefault="00763604" w:rsidP="002E01FF">
      <w:pPr>
        <w:numPr>
          <w:ilvl w:val="0"/>
          <w:numId w:val="5"/>
        </w:numPr>
        <w:tabs>
          <w:tab w:val="clear" w:pos="360"/>
        </w:tabs>
        <w:ind w:left="709" w:hanging="283"/>
        <w:rPr>
          <w:sz w:val="18"/>
        </w:rPr>
      </w:pPr>
      <w:r>
        <w:rPr>
          <w:sz w:val="18"/>
        </w:rPr>
        <w:t>Any concrete or asphalted path through the green.</w:t>
      </w:r>
    </w:p>
    <w:p w:rsidR="00763604" w:rsidRDefault="00763604" w:rsidP="002E01FF">
      <w:pPr>
        <w:numPr>
          <w:ilvl w:val="0"/>
          <w:numId w:val="5"/>
        </w:numPr>
        <w:tabs>
          <w:tab w:val="clear" w:pos="360"/>
        </w:tabs>
        <w:ind w:left="709" w:hanging="283"/>
        <w:rPr>
          <w:sz w:val="18"/>
        </w:rPr>
      </w:pPr>
      <w:r>
        <w:rPr>
          <w:sz w:val="18"/>
        </w:rPr>
        <w:t>Immovable parts of Irrigation pipes.</w:t>
      </w:r>
    </w:p>
    <w:p w:rsidR="00763604" w:rsidRDefault="00763604" w:rsidP="002E01FF">
      <w:pPr>
        <w:numPr>
          <w:ilvl w:val="0"/>
          <w:numId w:val="5"/>
        </w:numPr>
        <w:tabs>
          <w:tab w:val="clear" w:pos="360"/>
        </w:tabs>
        <w:ind w:left="709" w:hanging="283"/>
        <w:rPr>
          <w:sz w:val="18"/>
        </w:rPr>
      </w:pPr>
      <w:r>
        <w:rPr>
          <w:sz w:val="18"/>
        </w:rPr>
        <w:t>Stakes or wires supporting trees.</w:t>
      </w:r>
    </w:p>
    <w:p w:rsidR="00763604" w:rsidRDefault="00763604">
      <w:pPr>
        <w:ind w:firstLine="705"/>
        <w:rPr>
          <w:sz w:val="18"/>
        </w:rPr>
      </w:pPr>
    </w:p>
    <w:p w:rsidR="00763604" w:rsidRDefault="00763604">
      <w:pPr>
        <w:pStyle w:val="Ttulo4"/>
        <w:rPr>
          <w:sz w:val="18"/>
        </w:rPr>
      </w:pPr>
      <w:r>
        <w:rPr>
          <w:sz w:val="18"/>
        </w:rPr>
        <w:t>INTEGRAL PART OF THE COURSE</w:t>
      </w:r>
    </w:p>
    <w:p w:rsidR="00763604" w:rsidRDefault="00763604">
      <w:pPr>
        <w:rPr>
          <w:sz w:val="18"/>
        </w:rPr>
      </w:pPr>
    </w:p>
    <w:p w:rsidR="00763604" w:rsidRDefault="00763604">
      <w:pPr>
        <w:rPr>
          <w:sz w:val="18"/>
        </w:rPr>
      </w:pPr>
      <w:r>
        <w:rPr>
          <w:sz w:val="18"/>
        </w:rPr>
        <w:t>All sand paths, even those with gravel.</w:t>
      </w:r>
    </w:p>
    <w:p w:rsidR="00763604" w:rsidRDefault="00763604">
      <w:pPr>
        <w:rPr>
          <w:sz w:val="18"/>
        </w:rPr>
      </w:pPr>
    </w:p>
    <w:p w:rsidR="00763604" w:rsidRDefault="00763604">
      <w:pPr>
        <w:rPr>
          <w:b/>
          <w:sz w:val="18"/>
          <w:u w:val="single"/>
        </w:rPr>
      </w:pPr>
      <w:r>
        <w:rPr>
          <w:b/>
          <w:sz w:val="18"/>
          <w:u w:val="single"/>
        </w:rPr>
        <w:t>GROUND UNDER REPAIR (Rule 25)</w:t>
      </w:r>
    </w:p>
    <w:p w:rsidR="00763604" w:rsidRDefault="00763604">
      <w:pPr>
        <w:rPr>
          <w:b/>
          <w:sz w:val="18"/>
          <w:u w:val="single"/>
        </w:rPr>
      </w:pPr>
    </w:p>
    <w:p w:rsidR="00763604" w:rsidRDefault="00763604">
      <w:pPr>
        <w:numPr>
          <w:ilvl w:val="0"/>
          <w:numId w:val="4"/>
        </w:numPr>
        <w:tabs>
          <w:tab w:val="clear" w:pos="360"/>
          <w:tab w:val="num" w:pos="720"/>
        </w:tabs>
        <w:ind w:left="720"/>
        <w:rPr>
          <w:sz w:val="18"/>
        </w:rPr>
      </w:pPr>
      <w:r>
        <w:rPr>
          <w:sz w:val="18"/>
        </w:rPr>
        <w:t>Any area marked with blue stakes or closed with white line.</w:t>
      </w:r>
    </w:p>
    <w:p w:rsidR="00763604" w:rsidRDefault="00763604">
      <w:pPr>
        <w:numPr>
          <w:ilvl w:val="0"/>
          <w:numId w:val="4"/>
        </w:numPr>
        <w:tabs>
          <w:tab w:val="clear" w:pos="360"/>
          <w:tab w:val="num" w:pos="720"/>
        </w:tabs>
        <w:ind w:left="720"/>
        <w:rPr>
          <w:sz w:val="18"/>
        </w:rPr>
      </w:pPr>
      <w:r>
        <w:rPr>
          <w:sz w:val="18"/>
        </w:rPr>
        <w:t>Deep ruts made by tractor (not a shallow indentation)</w:t>
      </w:r>
    </w:p>
    <w:p w:rsidR="00763604" w:rsidRDefault="00763604">
      <w:pPr>
        <w:numPr>
          <w:ilvl w:val="0"/>
          <w:numId w:val="4"/>
        </w:numPr>
        <w:tabs>
          <w:tab w:val="clear" w:pos="360"/>
          <w:tab w:val="num" w:pos="720"/>
        </w:tabs>
        <w:ind w:left="720"/>
        <w:rPr>
          <w:sz w:val="18"/>
        </w:rPr>
      </w:pPr>
      <w:r>
        <w:rPr>
          <w:sz w:val="18"/>
        </w:rPr>
        <w:t>Any hole, cast or runway made by burrowing animal only if interference occurs when a ball lies in or touches the condition (not the player stance).</w:t>
      </w:r>
    </w:p>
    <w:p w:rsidR="00763604" w:rsidRDefault="00763604">
      <w:pPr>
        <w:rPr>
          <w:sz w:val="18"/>
        </w:rPr>
      </w:pPr>
    </w:p>
    <w:p w:rsidR="00763604" w:rsidRDefault="00763604">
      <w:pPr>
        <w:rPr>
          <w:sz w:val="18"/>
        </w:rPr>
      </w:pPr>
    </w:p>
    <w:p w:rsidR="00763604" w:rsidRDefault="00763604">
      <w:pPr>
        <w:rPr>
          <w:b/>
          <w:sz w:val="18"/>
          <w:u w:val="single"/>
        </w:rPr>
      </w:pPr>
      <w:r>
        <w:rPr>
          <w:b/>
          <w:sz w:val="18"/>
          <w:u w:val="single"/>
        </w:rPr>
        <w:t>EMBEDDED BALL (Rule 25.2)</w:t>
      </w:r>
    </w:p>
    <w:p w:rsidR="00763604" w:rsidRDefault="00763604">
      <w:pPr>
        <w:rPr>
          <w:b/>
          <w:sz w:val="18"/>
          <w:u w:val="single"/>
        </w:rPr>
      </w:pPr>
    </w:p>
    <w:p w:rsidR="00763604" w:rsidRDefault="00763604">
      <w:pPr>
        <w:rPr>
          <w:sz w:val="18"/>
        </w:rPr>
      </w:pPr>
      <w:r>
        <w:rPr>
          <w:sz w:val="18"/>
        </w:rPr>
        <w:t>Relief is extended to through the green in ground other than sand.</w:t>
      </w:r>
    </w:p>
    <w:p w:rsidR="00763604" w:rsidRDefault="00763604">
      <w:pPr>
        <w:rPr>
          <w:sz w:val="18"/>
        </w:rPr>
      </w:pPr>
    </w:p>
    <w:p w:rsidR="00763604" w:rsidRDefault="00763604">
      <w:pPr>
        <w:rPr>
          <w:b/>
          <w:sz w:val="18"/>
          <w:u w:val="single"/>
        </w:rPr>
      </w:pPr>
      <w:r>
        <w:rPr>
          <w:b/>
          <w:sz w:val="18"/>
          <w:u w:val="single"/>
        </w:rPr>
        <w:t xml:space="preserve">PENALTY FOR BREACH OF </w:t>
      </w:r>
      <w:r w:rsidR="004251CF">
        <w:rPr>
          <w:b/>
          <w:sz w:val="18"/>
          <w:u w:val="single"/>
        </w:rPr>
        <w:t>THESE LOCAL RULES</w:t>
      </w:r>
      <w:r>
        <w:rPr>
          <w:b/>
          <w:sz w:val="18"/>
          <w:u w:val="single"/>
        </w:rPr>
        <w:t>:</w:t>
      </w:r>
    </w:p>
    <w:p w:rsidR="00763604" w:rsidRDefault="00763604">
      <w:pPr>
        <w:rPr>
          <w:b/>
          <w:sz w:val="18"/>
          <w:u w:val="single"/>
        </w:rPr>
      </w:pPr>
    </w:p>
    <w:p w:rsidR="00763604" w:rsidRDefault="00763604">
      <w:pPr>
        <w:rPr>
          <w:sz w:val="18"/>
        </w:rPr>
      </w:pPr>
    </w:p>
    <w:p w:rsidR="00763604" w:rsidRPr="00397B1C" w:rsidRDefault="00763604">
      <w:pPr>
        <w:rPr>
          <w:sz w:val="18"/>
          <w:lang w:val="en-US"/>
        </w:rPr>
      </w:pPr>
      <w:r w:rsidRPr="00397B1C">
        <w:rPr>
          <w:sz w:val="18"/>
          <w:lang w:val="en-US"/>
        </w:rPr>
        <w:t>Loss of hole</w:t>
      </w:r>
    </w:p>
    <w:p w:rsidR="00763604" w:rsidRPr="00397B1C" w:rsidRDefault="00763604">
      <w:pPr>
        <w:rPr>
          <w:sz w:val="18"/>
          <w:lang w:val="en-US"/>
        </w:rPr>
      </w:pPr>
    </w:p>
    <w:p w:rsidR="00763604" w:rsidRPr="00397B1C" w:rsidRDefault="00763604">
      <w:pPr>
        <w:jc w:val="center"/>
        <w:rPr>
          <w:i/>
          <w:sz w:val="18"/>
          <w:lang w:val="en-US"/>
        </w:rPr>
      </w:pPr>
    </w:p>
    <w:p w:rsidR="00D8228D" w:rsidRPr="00397B1C" w:rsidRDefault="00D8228D" w:rsidP="00D8228D">
      <w:pPr>
        <w:jc w:val="center"/>
        <w:rPr>
          <w:b/>
          <w:i/>
          <w:sz w:val="18"/>
          <w:u w:val="single"/>
          <w:lang w:val="en-US"/>
        </w:rPr>
      </w:pPr>
      <w:r w:rsidRPr="00397B1C">
        <w:rPr>
          <w:b/>
          <w:sz w:val="18"/>
          <w:u w:val="single"/>
          <w:lang w:val="en-US"/>
        </w:rPr>
        <w:t>REFEREES</w:t>
      </w:r>
    </w:p>
    <w:p w:rsidR="00D8228D" w:rsidRPr="00397B1C" w:rsidRDefault="00D8228D" w:rsidP="00D8228D">
      <w:pPr>
        <w:jc w:val="center"/>
        <w:rPr>
          <w:b/>
          <w:i/>
          <w:sz w:val="18"/>
          <w:u w:val="single"/>
          <w:lang w:val="en-US"/>
        </w:rPr>
      </w:pPr>
    </w:p>
    <w:p w:rsidR="00D8228D" w:rsidRPr="00D8228D" w:rsidRDefault="00D8228D" w:rsidP="00D8228D">
      <w:pPr>
        <w:jc w:val="center"/>
        <w:rPr>
          <w:i/>
          <w:sz w:val="18"/>
        </w:rPr>
      </w:pPr>
      <w:r w:rsidRPr="00D8228D">
        <w:rPr>
          <w:b/>
          <w:sz w:val="18"/>
        </w:rPr>
        <w:t xml:space="preserve">Mr. Pablo CHAVES </w:t>
      </w:r>
      <w:r w:rsidRPr="00D8228D">
        <w:rPr>
          <w:i/>
          <w:sz w:val="18"/>
        </w:rPr>
        <w:t>(Chief Referee)</w:t>
      </w:r>
    </w:p>
    <w:p w:rsidR="00D8228D" w:rsidRDefault="00D8228D" w:rsidP="00D8228D">
      <w:pPr>
        <w:jc w:val="center"/>
        <w:rPr>
          <w:b/>
          <w:sz w:val="18"/>
          <w:lang w:val="es-ES"/>
        </w:rPr>
      </w:pPr>
      <w:r>
        <w:rPr>
          <w:b/>
          <w:sz w:val="18"/>
          <w:lang w:val="es-ES"/>
        </w:rPr>
        <w:t>Mr. Fernando PASCUAL DEL POBIL</w:t>
      </w:r>
    </w:p>
    <w:p w:rsidR="00D8228D" w:rsidRPr="00BF6F34" w:rsidRDefault="00D8228D" w:rsidP="00D8228D">
      <w:pPr>
        <w:jc w:val="center"/>
        <w:rPr>
          <w:b/>
          <w:sz w:val="18"/>
          <w:lang w:val="es-ES"/>
        </w:rPr>
      </w:pPr>
      <w:r>
        <w:rPr>
          <w:b/>
          <w:sz w:val="18"/>
          <w:lang w:val="es-ES"/>
        </w:rPr>
        <w:t>Mr. José Luis ORDOVÁS</w:t>
      </w:r>
    </w:p>
    <w:p w:rsidR="00763604" w:rsidRPr="00397B1C" w:rsidRDefault="00763604" w:rsidP="00D8228D">
      <w:pPr>
        <w:rPr>
          <w:lang w:val="es-ES"/>
        </w:rPr>
      </w:pPr>
    </w:p>
    <w:sectPr w:rsidR="00763604" w:rsidRPr="00397B1C" w:rsidSect="0038638A">
      <w:pgSz w:w="12240" w:h="15840"/>
      <w:pgMar w:top="1417" w:right="1701" w:bottom="72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021DF"/>
    <w:multiLevelType w:val="hybridMultilevel"/>
    <w:tmpl w:val="23B88E24"/>
    <w:lvl w:ilvl="0" w:tplc="6B36584A">
      <w:start w:val="27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8188CACC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A3A687EC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C90C6428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C9D45D14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35461B9C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A4305DC0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EF30A7BA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2E0B086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E521993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4673607A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57B6181D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6B6F5182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B5866"/>
    <w:rsid w:val="000B5866"/>
    <w:rsid w:val="001165A8"/>
    <w:rsid w:val="00291C3D"/>
    <w:rsid w:val="002E01FF"/>
    <w:rsid w:val="0038638A"/>
    <w:rsid w:val="00397B1C"/>
    <w:rsid w:val="003A4A85"/>
    <w:rsid w:val="004251CF"/>
    <w:rsid w:val="005847CB"/>
    <w:rsid w:val="0061239F"/>
    <w:rsid w:val="006D7335"/>
    <w:rsid w:val="0070431D"/>
    <w:rsid w:val="00763604"/>
    <w:rsid w:val="00923138"/>
    <w:rsid w:val="009D3810"/>
    <w:rsid w:val="00A672A9"/>
    <w:rsid w:val="00BE31D7"/>
    <w:rsid w:val="00D36FF7"/>
    <w:rsid w:val="00D71491"/>
    <w:rsid w:val="00D8228D"/>
    <w:rsid w:val="00EC7E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38A"/>
    <w:rPr>
      <w:rFonts w:ascii="Arial" w:hAnsi="Arial"/>
      <w:sz w:val="24"/>
      <w:szCs w:val="24"/>
      <w:lang w:val="en-GB"/>
    </w:rPr>
  </w:style>
  <w:style w:type="paragraph" w:styleId="Ttulo1">
    <w:name w:val="heading 1"/>
    <w:basedOn w:val="Normal"/>
    <w:next w:val="Normal"/>
    <w:qFormat/>
    <w:rsid w:val="0038638A"/>
    <w:pPr>
      <w:keepNext/>
      <w:jc w:val="center"/>
      <w:outlineLvl w:val="0"/>
    </w:pPr>
    <w:rPr>
      <w:b/>
      <w:bCs/>
      <w:i/>
      <w:iCs/>
      <w:lang w:val="es-ES"/>
    </w:rPr>
  </w:style>
  <w:style w:type="paragraph" w:styleId="Ttulo2">
    <w:name w:val="heading 2"/>
    <w:basedOn w:val="Normal"/>
    <w:next w:val="Normal"/>
    <w:qFormat/>
    <w:rsid w:val="0038638A"/>
    <w:pPr>
      <w:keepNext/>
      <w:jc w:val="center"/>
      <w:outlineLvl w:val="1"/>
    </w:pPr>
    <w:rPr>
      <w:b/>
      <w:bCs/>
      <w:i/>
      <w:iCs/>
      <w:sz w:val="18"/>
      <w:lang w:val="es-ES"/>
    </w:rPr>
  </w:style>
  <w:style w:type="paragraph" w:styleId="Ttulo3">
    <w:name w:val="heading 3"/>
    <w:basedOn w:val="Normal"/>
    <w:next w:val="Normal"/>
    <w:qFormat/>
    <w:rsid w:val="0038638A"/>
    <w:pPr>
      <w:keepNext/>
      <w:jc w:val="center"/>
      <w:outlineLvl w:val="2"/>
    </w:pPr>
    <w:rPr>
      <w:b/>
      <w:bCs/>
      <w:u w:val="single"/>
      <w:lang w:val="es-ES"/>
    </w:rPr>
  </w:style>
  <w:style w:type="paragraph" w:styleId="Ttulo4">
    <w:name w:val="heading 4"/>
    <w:basedOn w:val="Normal"/>
    <w:next w:val="Normal"/>
    <w:qFormat/>
    <w:rsid w:val="0038638A"/>
    <w:pPr>
      <w:keepNext/>
      <w:outlineLvl w:val="3"/>
    </w:pPr>
    <w:rPr>
      <w:b/>
      <w:bCs/>
      <w:u w:val="single"/>
    </w:rPr>
  </w:style>
  <w:style w:type="paragraph" w:styleId="Ttulo5">
    <w:name w:val="heading 5"/>
    <w:basedOn w:val="Normal"/>
    <w:next w:val="Normal"/>
    <w:qFormat/>
    <w:rsid w:val="0038638A"/>
    <w:pPr>
      <w:keepNext/>
      <w:jc w:val="right"/>
      <w:outlineLvl w:val="4"/>
    </w:pPr>
    <w:rPr>
      <w:b/>
      <w:bCs/>
      <w:sz w:val="28"/>
      <w:lang w:val="es-ES"/>
    </w:rPr>
  </w:style>
  <w:style w:type="paragraph" w:styleId="Ttulo6">
    <w:name w:val="heading 6"/>
    <w:basedOn w:val="Normal"/>
    <w:next w:val="Normal"/>
    <w:qFormat/>
    <w:rsid w:val="0038638A"/>
    <w:pPr>
      <w:keepNext/>
      <w:outlineLvl w:val="5"/>
    </w:pPr>
    <w:rPr>
      <w:b/>
      <w:sz w:val="20"/>
      <w:u w:val="single"/>
    </w:rPr>
  </w:style>
  <w:style w:type="paragraph" w:styleId="Ttulo7">
    <w:name w:val="heading 7"/>
    <w:basedOn w:val="Normal"/>
    <w:next w:val="Normal"/>
    <w:qFormat/>
    <w:rsid w:val="0038638A"/>
    <w:pPr>
      <w:keepNext/>
      <w:jc w:val="center"/>
      <w:outlineLvl w:val="6"/>
    </w:pPr>
    <w:rPr>
      <w:b/>
      <w:i/>
      <w:sz w:val="18"/>
      <w:u w:val="single"/>
    </w:rPr>
  </w:style>
  <w:style w:type="paragraph" w:styleId="Ttulo8">
    <w:name w:val="heading 8"/>
    <w:basedOn w:val="Normal"/>
    <w:next w:val="Normal"/>
    <w:qFormat/>
    <w:rsid w:val="0038638A"/>
    <w:pPr>
      <w:keepNext/>
      <w:jc w:val="right"/>
      <w:outlineLvl w:val="7"/>
    </w:pPr>
    <w:rPr>
      <w:b/>
      <w:i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1165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500E3A8-8208-4499-A326-59F78D9908F9}"/>
</file>

<file path=customXml/itemProps2.xml><?xml version="1.0" encoding="utf-8"?>
<ds:datastoreItem xmlns:ds="http://schemas.openxmlformats.org/officeDocument/2006/customXml" ds:itemID="{EAE357E7-868E-4705-9E62-47745EBFD47A}"/>
</file>

<file path=customXml/itemProps3.xml><?xml version="1.0" encoding="utf-8"?>
<ds:datastoreItem xmlns:ds="http://schemas.openxmlformats.org/officeDocument/2006/customXml" ds:itemID="{11FF9F6F-DF36-4289-8DD6-5FE8FE1D1E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INTERNACIONAL DE ESPAÑA</vt:lpstr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INTERNACIONAL DE ESPAÑA</dc:title>
  <dc:creator>ERNESTO R.F.E. DE GOLF</dc:creator>
  <cp:lastModifiedBy>jgraneda</cp:lastModifiedBy>
  <cp:revision>4</cp:revision>
  <cp:lastPrinted>2007-01-23T11:23:00Z</cp:lastPrinted>
  <dcterms:created xsi:type="dcterms:W3CDTF">2010-12-28T12:06:00Z</dcterms:created>
  <dcterms:modified xsi:type="dcterms:W3CDTF">2011-01-14T14:22:00Z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