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0C0E" w:rsidRPr="002E0C0E" w:rsidRDefault="002E0C0E" w:rsidP="002E0C0E">
      <w:pPr>
        <w:spacing w:line="215" w:lineRule="atLeast"/>
        <w:jc w:val="center"/>
        <w:rPr>
          <w:rFonts w:ascii="Calibri" w:hAnsi="Calibri" w:cs="Tahoma"/>
          <w:i/>
          <w:sz w:val="24"/>
          <w:szCs w:val="24"/>
          <w:lang w:val="en-US"/>
        </w:rPr>
      </w:pPr>
      <w:bookmarkStart w:id="0" w:name="_GoBack"/>
      <w:bookmarkEnd w:id="0"/>
      <w:proofErr w:type="spellStart"/>
      <w:r w:rsidRPr="002E0C0E">
        <w:rPr>
          <w:rFonts w:ascii="Calibri" w:hAnsi="Calibri" w:cs="Tahoma"/>
          <w:i/>
          <w:sz w:val="24"/>
          <w:szCs w:val="24"/>
          <w:lang w:val="en-US"/>
        </w:rPr>
        <w:t>Prueba</w:t>
      </w:r>
      <w:proofErr w:type="spellEnd"/>
      <w:r w:rsidRPr="002E0C0E">
        <w:rPr>
          <w:rFonts w:ascii="Calibri" w:hAnsi="Calibri" w:cs="Tahoma"/>
          <w:i/>
          <w:sz w:val="24"/>
          <w:szCs w:val="24"/>
          <w:lang w:val="en-US"/>
        </w:rPr>
        <w:t xml:space="preserve"> Puntuable para el </w:t>
      </w:r>
      <w:proofErr w:type="gramStart"/>
      <w:r w:rsidRPr="002E0C0E">
        <w:rPr>
          <w:rFonts w:ascii="Calibri" w:hAnsi="Calibri" w:cs="Tahoma"/>
          <w:i/>
          <w:sz w:val="24"/>
          <w:szCs w:val="24"/>
          <w:lang w:val="en-US"/>
        </w:rPr>
        <w:t>R&amp;A</w:t>
      </w:r>
      <w:proofErr w:type="gramEnd"/>
      <w:r w:rsidRPr="002E0C0E">
        <w:rPr>
          <w:rFonts w:ascii="Calibri" w:hAnsi="Calibri" w:cs="Tahoma"/>
          <w:i/>
          <w:sz w:val="24"/>
          <w:szCs w:val="24"/>
          <w:lang w:val="en-US"/>
        </w:rPr>
        <w:t xml:space="preserve"> World Amateur Golf Ranking</w:t>
      </w:r>
    </w:p>
    <w:p w:rsidR="002E0C0E" w:rsidRPr="002E0C0E" w:rsidRDefault="002E0C0E" w:rsidP="002E0C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 w:val="16"/>
          <w:szCs w:val="16"/>
          <w:u w:val="single"/>
          <w:lang w:val="en-US"/>
        </w:rPr>
      </w:pPr>
    </w:p>
    <w:p w:rsidR="002E0C0E" w:rsidRPr="0038637E" w:rsidRDefault="002E0C0E" w:rsidP="002E0C0E">
      <w:pPr>
        <w:shd w:val="clear" w:color="auto" w:fill="8DB3E2"/>
        <w:ind w:left="-284" w:right="-285"/>
        <w:jc w:val="center"/>
        <w:rPr>
          <w:rFonts w:ascii="Calibri" w:hAnsi="Calibri" w:cs="Arial"/>
          <w:b/>
          <w:bCs/>
          <w:sz w:val="32"/>
          <w:szCs w:val="32"/>
        </w:rPr>
      </w:pPr>
      <w:r w:rsidRPr="0038637E">
        <w:rPr>
          <w:rFonts w:ascii="Calibri" w:hAnsi="Calibri" w:cs="Arial"/>
          <w:b/>
          <w:bCs/>
          <w:sz w:val="32"/>
          <w:szCs w:val="32"/>
        </w:rPr>
        <w:t>REGLAMENTO</w:t>
      </w:r>
    </w:p>
    <w:p w:rsidR="002E0C0E" w:rsidRPr="00EF0D98" w:rsidRDefault="002E0C0E" w:rsidP="002E0C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b/>
          <w:sz w:val="16"/>
          <w:szCs w:val="16"/>
        </w:rPr>
      </w:pPr>
    </w:p>
    <w:p w:rsidR="002E0C0E" w:rsidRPr="005F7B1E" w:rsidRDefault="002E0C0E" w:rsidP="002E0C0E">
      <w:pPr>
        <w:tabs>
          <w:tab w:val="left" w:pos="2160"/>
        </w:tabs>
        <w:ind w:left="-284" w:right="-286"/>
        <w:jc w:val="both"/>
        <w:rPr>
          <w:rFonts w:ascii="Calibri" w:hAnsi="Calibri"/>
          <w:b/>
          <w:color w:val="1F497D"/>
          <w:szCs w:val="22"/>
        </w:rPr>
      </w:pPr>
      <w:r w:rsidRPr="005F7B1E">
        <w:rPr>
          <w:rFonts w:ascii="Calibri" w:hAnsi="Calibri"/>
          <w:b/>
          <w:color w:val="1F497D"/>
          <w:szCs w:val="22"/>
        </w:rPr>
        <w:t>PARTICIPANTES:</w:t>
      </w:r>
    </w:p>
    <w:p w:rsidR="002E0C0E" w:rsidRPr="004C1DC9" w:rsidRDefault="002E0C0E" w:rsidP="002E0C0E">
      <w:pPr>
        <w:tabs>
          <w:tab w:val="left" w:pos="2160"/>
        </w:tabs>
        <w:ind w:left="-284" w:right="-286"/>
        <w:jc w:val="both"/>
        <w:rPr>
          <w:rFonts w:ascii="Calibri" w:hAnsi="Calibri"/>
          <w:b/>
          <w:szCs w:val="22"/>
        </w:rPr>
      </w:pPr>
    </w:p>
    <w:p w:rsidR="002E0C0E" w:rsidRPr="004C1DC9" w:rsidRDefault="002E0C0E" w:rsidP="002E0C0E">
      <w:pPr>
        <w:tabs>
          <w:tab w:val="left" w:pos="2160"/>
        </w:tabs>
        <w:ind w:left="-284" w:right="-286"/>
        <w:jc w:val="both"/>
        <w:rPr>
          <w:rFonts w:ascii="Calibri" w:hAnsi="Calibri"/>
          <w:szCs w:val="22"/>
        </w:rPr>
      </w:pPr>
      <w:r w:rsidRPr="004C1DC9">
        <w:rPr>
          <w:rFonts w:ascii="Calibri" w:hAnsi="Calibri"/>
          <w:szCs w:val="22"/>
        </w:rPr>
        <w:t xml:space="preserve">Podrán tomar parte, con las limitaciones que posteriormente se expresan, todos los jugadores amateurs de sexo masculino, con licencia en vigor expedida por su correspondiente Federación Nacional, que cumplan como máximo </w:t>
      </w:r>
      <w:r w:rsidRPr="002E0C0E">
        <w:rPr>
          <w:rFonts w:ascii="Calibri" w:hAnsi="Calibri"/>
          <w:b/>
          <w:szCs w:val="22"/>
        </w:rPr>
        <w:t>18 años</w:t>
      </w:r>
      <w:r w:rsidRPr="004C1DC9">
        <w:rPr>
          <w:rFonts w:ascii="Calibri" w:hAnsi="Calibri"/>
          <w:szCs w:val="22"/>
        </w:rPr>
        <w:t xml:space="preserve"> en el año de celebración de la prueba. Todas las inscripciones estarán sujetas a la aprobación y aceptación del Comité Técnico Amateur Masculino de la R.F.E.G., el cual se reserva el derecho de aceptarlas o rechazarlas. </w:t>
      </w:r>
    </w:p>
    <w:p w:rsidR="002E0C0E" w:rsidRPr="004C1DC9" w:rsidRDefault="002E0C0E" w:rsidP="002E0C0E">
      <w:pPr>
        <w:ind w:left="-284" w:right="-286"/>
        <w:jc w:val="both"/>
        <w:rPr>
          <w:rFonts w:ascii="Calibri" w:hAnsi="Calibri"/>
          <w:szCs w:val="22"/>
        </w:rPr>
      </w:pPr>
    </w:p>
    <w:p w:rsidR="002E0C0E" w:rsidRPr="00F37DFF" w:rsidRDefault="002E0C0E" w:rsidP="002E0C0E">
      <w:pPr>
        <w:ind w:left="-284" w:right="-286"/>
        <w:jc w:val="both"/>
        <w:rPr>
          <w:rFonts w:ascii="Calibri" w:hAnsi="Calibri"/>
          <w:sz w:val="16"/>
          <w:szCs w:val="16"/>
        </w:rPr>
      </w:pPr>
      <w:r w:rsidRPr="004C1DC9">
        <w:rPr>
          <w:rFonts w:ascii="Calibri" w:hAnsi="Calibri"/>
          <w:szCs w:val="22"/>
        </w:rPr>
        <w:t>El número de participantes no podrá exceder de 90 Jugadores, que serán los 90 inscritos, correctamente en tiempo y forma, con menor hándicap exacto, nunca superior a hándicap 6,0</w:t>
      </w:r>
      <w:r w:rsidRPr="0038637E">
        <w:rPr>
          <w:rFonts w:ascii="Calibri" w:hAnsi="Calibri"/>
          <w:szCs w:val="22"/>
        </w:rPr>
        <w:t>. En caso de empate en el puesto 90º participará el jugador que se haya inscrito antes a la competición</w:t>
      </w:r>
      <w:r>
        <w:rPr>
          <w:rFonts w:ascii="Calibri" w:hAnsi="Calibri"/>
          <w:szCs w:val="22"/>
        </w:rPr>
        <w:t>.</w:t>
      </w:r>
      <w:r w:rsidRPr="00F37DFF">
        <w:rPr>
          <w:rFonts w:ascii="Calibri" w:hAnsi="Calibri"/>
          <w:sz w:val="16"/>
          <w:szCs w:val="16"/>
        </w:rPr>
        <w:t xml:space="preserve"> </w:t>
      </w:r>
    </w:p>
    <w:p w:rsidR="002E0C0E" w:rsidRPr="004C1DC9" w:rsidRDefault="002E0C0E" w:rsidP="002E0C0E">
      <w:pPr>
        <w:ind w:left="-284" w:right="-286"/>
        <w:jc w:val="both"/>
        <w:rPr>
          <w:rFonts w:ascii="Calibri" w:hAnsi="Calibri"/>
          <w:szCs w:val="22"/>
        </w:rPr>
      </w:pPr>
    </w:p>
    <w:p w:rsidR="002E0C0E" w:rsidRPr="004C1DC9" w:rsidRDefault="002E0C0E" w:rsidP="002E0C0E">
      <w:pPr>
        <w:ind w:left="-284" w:right="-286"/>
        <w:jc w:val="both"/>
        <w:rPr>
          <w:rFonts w:ascii="Calibri" w:hAnsi="Calibri"/>
          <w:szCs w:val="22"/>
        </w:rPr>
      </w:pPr>
      <w:r w:rsidRPr="004C1DC9">
        <w:rPr>
          <w:rFonts w:ascii="Calibri" w:hAnsi="Calibri"/>
          <w:szCs w:val="22"/>
        </w:rPr>
        <w:t xml:space="preserve">En caso de tener que realizar un corte por haber más jugadores inscritos que el máximo permitido por el reglamento de la prueba, para los jugadores españoles, se tendrá en cuenta el hándicap exacto que figure en la base </w:t>
      </w:r>
      <w:r>
        <w:rPr>
          <w:rFonts w:ascii="Calibri" w:hAnsi="Calibri"/>
          <w:szCs w:val="22"/>
        </w:rPr>
        <w:t>de datos de la R.F.E.G. a las 10</w:t>
      </w:r>
      <w:r w:rsidRPr="004C1DC9">
        <w:rPr>
          <w:rFonts w:ascii="Calibri" w:hAnsi="Calibri"/>
          <w:szCs w:val="22"/>
        </w:rPr>
        <w:t xml:space="preserve">:00 </w:t>
      </w:r>
      <w:proofErr w:type="spellStart"/>
      <w:r w:rsidRPr="004C1DC9">
        <w:rPr>
          <w:rFonts w:ascii="Calibri" w:hAnsi="Calibri"/>
          <w:szCs w:val="22"/>
        </w:rPr>
        <w:t>hrs</w:t>
      </w:r>
      <w:proofErr w:type="spellEnd"/>
      <w:r w:rsidRPr="004C1DC9">
        <w:rPr>
          <w:rFonts w:ascii="Calibri" w:hAnsi="Calibri"/>
          <w:szCs w:val="22"/>
        </w:rPr>
        <w:t>. del día siguiente del cierre de inscripción. Para los jugadores de nacionalidad extranjera, el hándicap exacto oficial que se tendrá en cuenta será el que haya certificado su Federación Nacional correspondiente.</w:t>
      </w:r>
    </w:p>
    <w:p w:rsidR="002E0C0E" w:rsidRPr="004C1DC9" w:rsidRDefault="002E0C0E" w:rsidP="002E0C0E">
      <w:pPr>
        <w:ind w:left="-284" w:right="-286"/>
        <w:jc w:val="both"/>
        <w:rPr>
          <w:rFonts w:ascii="Calibri" w:hAnsi="Calibri"/>
          <w:szCs w:val="22"/>
        </w:rPr>
      </w:pPr>
    </w:p>
    <w:p w:rsidR="002E0C0E" w:rsidRPr="004C1DC9" w:rsidRDefault="002E0C0E" w:rsidP="002E0C0E">
      <w:pPr>
        <w:tabs>
          <w:tab w:val="left" w:pos="874"/>
        </w:tabs>
        <w:spacing w:line="215" w:lineRule="atLeast"/>
        <w:ind w:left="-284" w:right="-286"/>
        <w:jc w:val="both"/>
        <w:rPr>
          <w:rFonts w:ascii="Calibri" w:hAnsi="Calibri" w:cs="Tahoma"/>
          <w:szCs w:val="22"/>
        </w:rPr>
      </w:pPr>
      <w:r w:rsidRPr="004C1DC9">
        <w:rPr>
          <w:rFonts w:ascii="Calibri" w:hAnsi="Calibri"/>
          <w:snapToGrid w:val="0"/>
          <w:szCs w:val="22"/>
        </w:rPr>
        <w:t xml:space="preserve">Si algún jugador admitido no pudiera participar, por cualquier causa, deberá comunicarlo al Comité de la Prueba, en el Club o Entidad Organizadora, antes de las 12:00 horas de la antevíspera de la iniciación del campeonato. </w:t>
      </w:r>
      <w:r w:rsidRPr="004C1DC9">
        <w:rPr>
          <w:rFonts w:ascii="Calibri" w:hAnsi="Calibri"/>
          <w:szCs w:val="22"/>
        </w:rPr>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 Además, estarán obligados a hacer efectivo el importe de la inscripción y, en caso de no hacerlo, no podrán inscribirse en ninguna prueba de la Federación hasta que liquiden su deuda.</w:t>
      </w:r>
    </w:p>
    <w:p w:rsidR="002E0C0E" w:rsidRPr="004C1DC9" w:rsidRDefault="002E0C0E" w:rsidP="002E0C0E">
      <w:pPr>
        <w:widowControl w:val="0"/>
        <w:spacing w:line="216" w:lineRule="auto"/>
        <w:ind w:left="-284" w:right="-286"/>
        <w:jc w:val="both"/>
        <w:rPr>
          <w:rFonts w:ascii="Calibri" w:hAnsi="Calibri"/>
          <w:snapToGrid w:val="0"/>
          <w:szCs w:val="22"/>
        </w:rPr>
      </w:pPr>
      <w:r w:rsidRPr="004C1DC9">
        <w:rPr>
          <w:rFonts w:ascii="Calibri" w:hAnsi="Calibri"/>
          <w:snapToGrid w:val="0"/>
          <w:szCs w:val="22"/>
        </w:rPr>
        <w:t xml:space="preserve"> </w:t>
      </w:r>
    </w:p>
    <w:p w:rsidR="002E0C0E" w:rsidRPr="00FD28E9" w:rsidRDefault="002E0C0E" w:rsidP="002E0C0E">
      <w:pPr>
        <w:tabs>
          <w:tab w:val="left" w:pos="874"/>
        </w:tabs>
        <w:spacing w:line="215" w:lineRule="atLeast"/>
        <w:ind w:left="-284" w:right="-286"/>
        <w:jc w:val="both"/>
        <w:rPr>
          <w:rFonts w:ascii="Calibri" w:hAnsi="Calibri" w:cs="Tahoma"/>
          <w:szCs w:val="22"/>
        </w:rPr>
      </w:pPr>
      <w:r w:rsidRPr="00FD28E9">
        <w:rPr>
          <w:rFonts w:ascii="Calibri" w:hAnsi="Calibri"/>
          <w:snapToGrid w:val="0"/>
          <w:szCs w:val="22"/>
        </w:rPr>
        <w:t xml:space="preserve">Entre los jugadores inscritos y no admitidos, se establecerá una lista de espera, por orden de hándicap exacto, para cubrir, una a una, las posibles ausencias comunicadas en el plazo previsto en el párrafo anterior. </w:t>
      </w:r>
      <w:r w:rsidRPr="00FD28E9">
        <w:rPr>
          <w:rFonts w:ascii="Calibri" w:hAnsi="Calibri"/>
          <w:szCs w:val="22"/>
        </w:rPr>
        <w:t>El criterio a seguir para establecer el orden de prioridad entre los jugadores de la lista de espera con el mismo hándicap exacto será el de la fecha más temprana de registro de la inscripción.</w:t>
      </w:r>
    </w:p>
    <w:p w:rsidR="002E0C0E" w:rsidRPr="00FD28E9" w:rsidRDefault="002E0C0E" w:rsidP="002E0C0E">
      <w:pPr>
        <w:widowControl w:val="0"/>
        <w:spacing w:line="216" w:lineRule="auto"/>
        <w:ind w:left="-284" w:right="-286"/>
        <w:jc w:val="both"/>
        <w:rPr>
          <w:rFonts w:ascii="Calibri" w:hAnsi="Calibri"/>
          <w:snapToGrid w:val="0"/>
          <w:szCs w:val="22"/>
        </w:rPr>
      </w:pPr>
    </w:p>
    <w:p w:rsidR="002E0C0E" w:rsidRPr="005F7B1E" w:rsidRDefault="002E0C0E" w:rsidP="002E0C0E">
      <w:pPr>
        <w:widowControl w:val="0"/>
        <w:spacing w:line="216" w:lineRule="auto"/>
        <w:ind w:left="-284" w:right="-286"/>
        <w:jc w:val="both"/>
        <w:rPr>
          <w:rFonts w:ascii="Calibri" w:hAnsi="Calibri"/>
          <w:b/>
          <w:snapToGrid w:val="0"/>
          <w:color w:val="1F497D"/>
          <w:szCs w:val="22"/>
        </w:rPr>
      </w:pPr>
    </w:p>
    <w:p w:rsidR="002E0C0E" w:rsidRPr="005F7B1E" w:rsidRDefault="002E0C0E" w:rsidP="002E0C0E">
      <w:pPr>
        <w:widowControl w:val="0"/>
        <w:spacing w:line="216" w:lineRule="auto"/>
        <w:ind w:left="-284" w:right="-286"/>
        <w:jc w:val="both"/>
        <w:rPr>
          <w:rFonts w:ascii="Calibri" w:hAnsi="Calibri"/>
          <w:b/>
          <w:snapToGrid w:val="0"/>
          <w:color w:val="1F497D"/>
          <w:szCs w:val="22"/>
        </w:rPr>
      </w:pPr>
      <w:r w:rsidRPr="005F7B1E">
        <w:rPr>
          <w:rFonts w:ascii="Calibri" w:hAnsi="Calibri"/>
          <w:b/>
          <w:snapToGrid w:val="0"/>
          <w:color w:val="1F497D"/>
          <w:szCs w:val="22"/>
        </w:rPr>
        <w:t>FÓRMULA DE JUEGO:</w:t>
      </w:r>
    </w:p>
    <w:p w:rsidR="002E0C0E" w:rsidRPr="004C1DC9" w:rsidRDefault="002E0C0E" w:rsidP="002E0C0E">
      <w:pPr>
        <w:widowControl w:val="0"/>
        <w:spacing w:line="216" w:lineRule="auto"/>
        <w:ind w:left="-284" w:right="-286"/>
        <w:jc w:val="both"/>
        <w:rPr>
          <w:rFonts w:ascii="Calibri" w:hAnsi="Calibri"/>
          <w:b/>
          <w:snapToGrid w:val="0"/>
          <w:szCs w:val="22"/>
        </w:rPr>
      </w:pPr>
    </w:p>
    <w:p w:rsidR="002E0C0E" w:rsidRPr="004C1DC9" w:rsidRDefault="002E0C0E" w:rsidP="002E0C0E">
      <w:pPr>
        <w:widowControl w:val="0"/>
        <w:spacing w:line="216" w:lineRule="auto"/>
        <w:ind w:left="-284" w:right="-286"/>
        <w:jc w:val="both"/>
        <w:rPr>
          <w:rFonts w:ascii="Calibri" w:hAnsi="Calibri"/>
          <w:snapToGrid w:val="0"/>
          <w:szCs w:val="22"/>
        </w:rPr>
      </w:pPr>
      <w:r w:rsidRPr="004C1DC9">
        <w:rPr>
          <w:rFonts w:ascii="Calibri" w:hAnsi="Calibri"/>
          <w:szCs w:val="22"/>
        </w:rPr>
        <w:t>Se jugará</w:t>
      </w:r>
      <w:r>
        <w:rPr>
          <w:rFonts w:ascii="Calibri" w:hAnsi="Calibri"/>
          <w:szCs w:val="22"/>
        </w:rPr>
        <w:t xml:space="preserve"> a 72 hoyos</w:t>
      </w:r>
      <w:r w:rsidRPr="004C1DC9">
        <w:rPr>
          <w:rFonts w:ascii="Calibri" w:hAnsi="Calibri"/>
          <w:szCs w:val="22"/>
        </w:rPr>
        <w:t xml:space="preserve"> </w:t>
      </w:r>
      <w:proofErr w:type="spellStart"/>
      <w:r w:rsidRPr="004C1DC9">
        <w:rPr>
          <w:rFonts w:ascii="Calibri" w:hAnsi="Calibri"/>
          <w:szCs w:val="22"/>
        </w:rPr>
        <w:t>Stroke</w:t>
      </w:r>
      <w:proofErr w:type="spellEnd"/>
      <w:r w:rsidRPr="004C1DC9">
        <w:rPr>
          <w:rFonts w:ascii="Calibri" w:hAnsi="Calibri"/>
          <w:szCs w:val="22"/>
        </w:rPr>
        <w:t xml:space="preserve"> Play</w:t>
      </w:r>
      <w:r>
        <w:rPr>
          <w:rFonts w:ascii="Calibri" w:hAnsi="Calibri"/>
          <w:szCs w:val="22"/>
        </w:rPr>
        <w:t xml:space="preserve"> </w:t>
      </w:r>
      <w:proofErr w:type="spellStart"/>
      <w:r>
        <w:rPr>
          <w:rFonts w:ascii="Calibri" w:hAnsi="Calibri"/>
          <w:szCs w:val="22"/>
        </w:rPr>
        <w:t>Scratch</w:t>
      </w:r>
      <w:proofErr w:type="spellEnd"/>
      <w:r>
        <w:rPr>
          <w:rFonts w:ascii="Calibri" w:hAnsi="Calibri"/>
          <w:szCs w:val="22"/>
        </w:rPr>
        <w:t xml:space="preserve"> (barras blancas)</w:t>
      </w:r>
      <w:r w:rsidRPr="004C1DC9">
        <w:rPr>
          <w:rFonts w:ascii="Calibri" w:hAnsi="Calibri"/>
          <w:szCs w:val="22"/>
        </w:rPr>
        <w:t>, en cuatro días consecutivos (18 hoyos cada día). Después de la tercera jornada, se realizará un corte que pasarán los 50 primeros clasificados más los empatados en el puesto 50.</w:t>
      </w:r>
      <w:r w:rsidRPr="004C1DC9">
        <w:rPr>
          <w:rFonts w:ascii="Calibri" w:hAnsi="Calibri"/>
          <w:szCs w:val="22"/>
        </w:rPr>
        <w:tab/>
      </w:r>
    </w:p>
    <w:p w:rsidR="002E0C0E" w:rsidRPr="004C1DC9" w:rsidRDefault="002E0C0E" w:rsidP="002E0C0E">
      <w:pPr>
        <w:spacing w:line="215" w:lineRule="atLeast"/>
        <w:ind w:left="-284" w:right="-286"/>
        <w:jc w:val="both"/>
        <w:rPr>
          <w:rFonts w:ascii="Calibri" w:hAnsi="Calibri"/>
          <w:szCs w:val="22"/>
        </w:rPr>
      </w:pPr>
    </w:p>
    <w:p w:rsidR="002E0C0E" w:rsidRPr="00FD28E9" w:rsidRDefault="002E0C0E" w:rsidP="002E0C0E">
      <w:pPr>
        <w:spacing w:line="215" w:lineRule="atLeast"/>
        <w:ind w:left="-284" w:right="-286"/>
        <w:jc w:val="both"/>
        <w:rPr>
          <w:rFonts w:ascii="Calibri" w:hAnsi="Calibri"/>
          <w:i/>
          <w:szCs w:val="22"/>
        </w:rPr>
      </w:pPr>
      <w:r w:rsidRPr="004C1DC9">
        <w:rPr>
          <w:rFonts w:ascii="Calibri" w:hAnsi="Calibri"/>
          <w:szCs w:val="22"/>
        </w:rPr>
        <w:t>En caso de empate para el puesto de Campeón, se resolverá jugando un play-off los competidores empatados, a muerte súbita, hoyo por hoyo, los precisos hasta deshacer el empate. El Comité de la Prueba podrá establecer el orden de los hoyos a jugar. Caso de no hacerlo, se entenderá que el orden es el normal de la vuelta estipulada. Para el resto de puestos, estos desempatarán siguiendo la fórmula establecida en el Libro Verde de l</w:t>
      </w:r>
      <w:r>
        <w:rPr>
          <w:rFonts w:ascii="Calibri" w:hAnsi="Calibri"/>
          <w:szCs w:val="22"/>
        </w:rPr>
        <w:t xml:space="preserve">a R.F.E.G. para pruebas </w:t>
      </w:r>
      <w:proofErr w:type="spellStart"/>
      <w:r>
        <w:rPr>
          <w:rFonts w:ascii="Calibri" w:hAnsi="Calibri"/>
          <w:szCs w:val="22"/>
        </w:rPr>
        <w:t>Scratch</w:t>
      </w:r>
      <w:proofErr w:type="spellEnd"/>
      <w:r>
        <w:rPr>
          <w:rFonts w:ascii="Calibri" w:hAnsi="Calibri"/>
          <w:szCs w:val="22"/>
        </w:rPr>
        <w:t xml:space="preserve"> </w:t>
      </w:r>
      <w:r>
        <w:rPr>
          <w:rFonts w:ascii="Calibri" w:hAnsi="Calibri"/>
          <w:i/>
          <w:szCs w:val="22"/>
        </w:rPr>
        <w:t>(se desempatará a favor del hándicap de juego más alto).</w:t>
      </w:r>
    </w:p>
    <w:p w:rsidR="002E0C0E" w:rsidRPr="004C1DC9" w:rsidRDefault="002E0C0E" w:rsidP="002E0C0E">
      <w:pPr>
        <w:spacing w:line="215" w:lineRule="atLeast"/>
        <w:ind w:left="-284" w:right="-286"/>
        <w:jc w:val="both"/>
        <w:rPr>
          <w:rFonts w:ascii="Calibri" w:hAnsi="Calibri"/>
          <w:szCs w:val="22"/>
        </w:rPr>
      </w:pPr>
    </w:p>
    <w:p w:rsidR="002E0C0E" w:rsidRPr="004C1DC9" w:rsidRDefault="002E0C0E" w:rsidP="002E0C0E">
      <w:pPr>
        <w:spacing w:line="215" w:lineRule="atLeast"/>
        <w:ind w:left="-284" w:right="-286"/>
        <w:jc w:val="both"/>
        <w:rPr>
          <w:rFonts w:ascii="Calibri" w:hAnsi="Calibri"/>
          <w:szCs w:val="22"/>
        </w:rPr>
      </w:pPr>
      <w:r w:rsidRPr="004C1DC9">
        <w:rPr>
          <w:rFonts w:ascii="Calibri" w:hAnsi="Calibri"/>
          <w:szCs w:val="22"/>
        </w:rPr>
        <w:t>Si por algún motivo, no hubiera ningún representante de categoría cadete en la 4ª vuelta, se tendrá en cuenta la clasificación del campeonato después de la 3ª jornada.</w:t>
      </w:r>
    </w:p>
    <w:p w:rsidR="002E0C0E" w:rsidRDefault="002E0C0E" w:rsidP="002E0C0E">
      <w:pPr>
        <w:spacing w:line="215" w:lineRule="atLeast"/>
        <w:ind w:left="-284" w:right="-286"/>
        <w:jc w:val="both"/>
        <w:rPr>
          <w:rFonts w:ascii="Calibri" w:hAnsi="Calibri"/>
          <w:szCs w:val="22"/>
        </w:rPr>
      </w:pPr>
    </w:p>
    <w:p w:rsidR="002E0C0E" w:rsidRPr="004C1DC9" w:rsidRDefault="002E0C0E" w:rsidP="002E0C0E">
      <w:pPr>
        <w:spacing w:line="215" w:lineRule="atLeast"/>
        <w:ind w:left="-284" w:right="-286"/>
        <w:jc w:val="both"/>
        <w:rPr>
          <w:rFonts w:ascii="Calibri" w:hAnsi="Calibri"/>
          <w:szCs w:val="22"/>
          <w:u w:val="single"/>
        </w:rPr>
      </w:pPr>
      <w:r w:rsidRPr="004C1DC9">
        <w:rPr>
          <w:rFonts w:ascii="Calibri" w:hAnsi="Calibri"/>
          <w:szCs w:val="22"/>
          <w:u w:val="single"/>
        </w:rPr>
        <w:t>No estará permitido llevar caddies.</w:t>
      </w:r>
    </w:p>
    <w:p w:rsidR="002E0C0E" w:rsidRPr="004C1DC9" w:rsidRDefault="002E0C0E" w:rsidP="002E0C0E">
      <w:pPr>
        <w:spacing w:line="215" w:lineRule="atLeast"/>
        <w:ind w:left="-284" w:right="-286"/>
        <w:jc w:val="both"/>
        <w:rPr>
          <w:rFonts w:ascii="Calibri" w:hAnsi="Calibri"/>
          <w:szCs w:val="22"/>
        </w:rPr>
      </w:pPr>
    </w:p>
    <w:p w:rsidR="002E0C0E" w:rsidRPr="004C1DC9" w:rsidRDefault="002E0C0E" w:rsidP="002E0C0E">
      <w:pPr>
        <w:spacing w:line="215" w:lineRule="atLeast"/>
        <w:ind w:left="-284" w:right="-286"/>
        <w:jc w:val="both"/>
        <w:rPr>
          <w:rFonts w:ascii="Calibri" w:hAnsi="Calibri"/>
          <w:szCs w:val="22"/>
        </w:rPr>
      </w:pPr>
      <w:r w:rsidRPr="004C1DC9">
        <w:rPr>
          <w:rFonts w:ascii="Calibri" w:hAnsi="Calibri"/>
          <w:szCs w:val="22"/>
        </w:rPr>
        <w:t>NOTA: El Comité de la Prueba queda facultado para variar las condiciones del presente reglamento,</w:t>
      </w:r>
      <w:r>
        <w:rPr>
          <w:rFonts w:ascii="Calibri" w:hAnsi="Calibri"/>
          <w:szCs w:val="22"/>
        </w:rPr>
        <w:t xml:space="preserve"> si existiesen causas que así lo aconsejen,</w:t>
      </w:r>
      <w:r w:rsidRPr="004C1DC9">
        <w:rPr>
          <w:rFonts w:ascii="Calibri" w:hAnsi="Calibri"/>
          <w:szCs w:val="22"/>
        </w:rPr>
        <w:t xml:space="preserve"> </w:t>
      </w:r>
      <w:r>
        <w:rPr>
          <w:rFonts w:ascii="Calibri" w:hAnsi="Calibri"/>
          <w:szCs w:val="22"/>
        </w:rPr>
        <w:t xml:space="preserve">siempre </w:t>
      </w:r>
      <w:r w:rsidRPr="004C1DC9">
        <w:rPr>
          <w:rFonts w:ascii="Calibri" w:hAnsi="Calibri"/>
          <w:szCs w:val="22"/>
        </w:rPr>
        <w:t>con el fin del buen desarrollo de la prueba.</w:t>
      </w:r>
    </w:p>
    <w:p w:rsidR="002E0C0E" w:rsidRDefault="002E0C0E" w:rsidP="002E0C0E">
      <w:pPr>
        <w:pStyle w:val="Textoindependiente"/>
        <w:spacing w:line="216" w:lineRule="auto"/>
        <w:ind w:left="-284" w:right="-286"/>
        <w:rPr>
          <w:rFonts w:ascii="Calibri" w:hAnsi="Calibri"/>
          <w:szCs w:val="22"/>
        </w:rPr>
      </w:pPr>
    </w:p>
    <w:p w:rsidR="002E0C0E" w:rsidRPr="004C1DC9" w:rsidRDefault="002E0C0E" w:rsidP="002E0C0E">
      <w:pPr>
        <w:pStyle w:val="Textoindependiente"/>
        <w:spacing w:line="216" w:lineRule="auto"/>
        <w:ind w:left="-284" w:right="-286"/>
        <w:rPr>
          <w:rFonts w:ascii="Calibri" w:hAnsi="Calibri"/>
          <w:szCs w:val="22"/>
        </w:rPr>
      </w:pPr>
    </w:p>
    <w:p w:rsidR="002E0C0E" w:rsidRDefault="002E0C0E" w:rsidP="002E0C0E">
      <w:pPr>
        <w:ind w:left="-284" w:right="-286"/>
        <w:jc w:val="both"/>
        <w:rPr>
          <w:rFonts w:ascii="Calibri" w:hAnsi="Calibri"/>
          <w:b/>
          <w:snapToGrid w:val="0"/>
          <w:color w:val="1F497D"/>
          <w:szCs w:val="22"/>
        </w:rPr>
      </w:pPr>
    </w:p>
    <w:p w:rsidR="002E0C0E" w:rsidRPr="005F7B1E" w:rsidRDefault="002E0C0E" w:rsidP="002E0C0E">
      <w:pPr>
        <w:ind w:left="-284" w:right="-286"/>
        <w:jc w:val="both"/>
        <w:rPr>
          <w:rFonts w:ascii="Calibri" w:hAnsi="Calibri"/>
          <w:b/>
          <w:snapToGrid w:val="0"/>
          <w:color w:val="1F497D"/>
          <w:szCs w:val="22"/>
        </w:rPr>
      </w:pPr>
      <w:r w:rsidRPr="005F7B1E">
        <w:rPr>
          <w:rFonts w:ascii="Calibri" w:hAnsi="Calibri"/>
          <w:b/>
          <w:snapToGrid w:val="0"/>
          <w:color w:val="1F497D"/>
          <w:szCs w:val="22"/>
        </w:rPr>
        <w:lastRenderedPageBreak/>
        <w:t>INSCRIPCIONES:</w:t>
      </w:r>
    </w:p>
    <w:p w:rsidR="002E0C0E" w:rsidRPr="00FD28E9" w:rsidRDefault="002E0C0E" w:rsidP="002E0C0E">
      <w:pPr>
        <w:ind w:left="-284" w:right="-286"/>
        <w:jc w:val="both"/>
        <w:rPr>
          <w:rFonts w:ascii="Calibri" w:hAnsi="Calibri"/>
          <w:spacing w:val="-2"/>
          <w:szCs w:val="22"/>
        </w:rPr>
      </w:pPr>
      <w:r w:rsidRPr="00FD28E9">
        <w:rPr>
          <w:rFonts w:ascii="Calibri" w:hAnsi="Calibri"/>
          <w:szCs w:val="22"/>
        </w:rPr>
        <w:t xml:space="preserve">La inscripción se cerrará en el plazo que se fije cada año en la circular correspondiente y deberá efectuarse online a través de la web </w:t>
      </w:r>
      <w:hyperlink r:id="rId7" w:history="1">
        <w:r w:rsidRPr="00FD28E9">
          <w:rPr>
            <w:rStyle w:val="Hipervnculo"/>
            <w:rFonts w:ascii="Calibri" w:hAnsi="Calibri"/>
            <w:szCs w:val="22"/>
          </w:rPr>
          <w:t>www.rfegolf.es</w:t>
        </w:r>
      </w:hyperlink>
      <w:r w:rsidRPr="00FD28E9">
        <w:rPr>
          <w:rFonts w:ascii="Calibri" w:hAnsi="Calibri"/>
          <w:szCs w:val="22"/>
        </w:rPr>
        <w:t>. Los derechos de inscripción deberán abonarse en el club, en el momento de registrarse, siempre antes del inicio de la prueba. La cuota de inscripción será fijada cada año por la R.F.E.G.</w:t>
      </w:r>
    </w:p>
    <w:p w:rsidR="002E0C0E" w:rsidRPr="004C1DC9" w:rsidRDefault="002E0C0E" w:rsidP="002E0C0E">
      <w:pPr>
        <w:widowControl w:val="0"/>
        <w:spacing w:line="216" w:lineRule="auto"/>
        <w:ind w:left="-284" w:right="-286"/>
        <w:jc w:val="both"/>
        <w:rPr>
          <w:rFonts w:ascii="Calibri" w:hAnsi="Calibri"/>
          <w:snapToGrid w:val="0"/>
          <w:szCs w:val="22"/>
        </w:rPr>
      </w:pPr>
    </w:p>
    <w:p w:rsidR="002E0C0E" w:rsidRPr="005F7B1E" w:rsidRDefault="002E0C0E" w:rsidP="002E0C0E">
      <w:pPr>
        <w:widowControl w:val="0"/>
        <w:spacing w:line="216" w:lineRule="auto"/>
        <w:ind w:left="-284" w:right="-286"/>
        <w:jc w:val="both"/>
        <w:rPr>
          <w:rFonts w:ascii="Calibri" w:hAnsi="Calibri"/>
          <w:b/>
          <w:snapToGrid w:val="0"/>
          <w:color w:val="1F497D"/>
          <w:szCs w:val="22"/>
        </w:rPr>
      </w:pPr>
      <w:r w:rsidRPr="005F7B1E">
        <w:rPr>
          <w:rFonts w:ascii="Calibri" w:hAnsi="Calibri"/>
          <w:b/>
          <w:snapToGrid w:val="0"/>
          <w:color w:val="1F497D"/>
          <w:szCs w:val="22"/>
        </w:rPr>
        <w:t>ORDEN Y HORARIO DE SALIDA:</w:t>
      </w:r>
    </w:p>
    <w:p w:rsidR="002E0C0E" w:rsidRPr="004C1DC9" w:rsidRDefault="002E0C0E" w:rsidP="002E0C0E">
      <w:pPr>
        <w:widowControl w:val="0"/>
        <w:spacing w:line="216" w:lineRule="auto"/>
        <w:ind w:left="-284" w:right="-286"/>
        <w:jc w:val="both"/>
        <w:rPr>
          <w:rFonts w:ascii="Calibri" w:hAnsi="Calibri"/>
          <w:snapToGrid w:val="0"/>
          <w:szCs w:val="22"/>
        </w:rPr>
      </w:pPr>
      <w:r w:rsidRPr="004C1DC9">
        <w:rPr>
          <w:rFonts w:ascii="Calibri" w:hAnsi="Calibri"/>
          <w:snapToGrid w:val="0"/>
          <w:szCs w:val="22"/>
        </w:rPr>
        <w:t>El Comité Técnico Amateur Masculino de la R.F.E.G. establecerá el orden y los horarios de salida</w:t>
      </w:r>
      <w:r>
        <w:rPr>
          <w:rFonts w:ascii="Calibri" w:hAnsi="Calibri"/>
          <w:snapToGrid w:val="0"/>
          <w:szCs w:val="22"/>
        </w:rPr>
        <w:t>.</w:t>
      </w:r>
    </w:p>
    <w:p w:rsidR="002E0C0E" w:rsidRPr="004C1DC9" w:rsidRDefault="002E0C0E" w:rsidP="002E0C0E">
      <w:pPr>
        <w:widowControl w:val="0"/>
        <w:spacing w:line="216" w:lineRule="auto"/>
        <w:ind w:left="-284" w:right="-286"/>
        <w:jc w:val="both"/>
        <w:rPr>
          <w:rFonts w:ascii="Calibri" w:hAnsi="Calibri"/>
          <w:b/>
          <w:snapToGrid w:val="0"/>
          <w:szCs w:val="22"/>
        </w:rPr>
      </w:pPr>
    </w:p>
    <w:p w:rsidR="002E0C0E" w:rsidRPr="005F7B1E" w:rsidRDefault="002E0C0E" w:rsidP="002E0C0E">
      <w:pPr>
        <w:widowControl w:val="0"/>
        <w:spacing w:line="216" w:lineRule="auto"/>
        <w:ind w:left="-284" w:right="-286"/>
        <w:jc w:val="both"/>
        <w:rPr>
          <w:rFonts w:ascii="Calibri" w:hAnsi="Calibri"/>
          <w:b/>
          <w:snapToGrid w:val="0"/>
          <w:color w:val="1F497D"/>
          <w:szCs w:val="22"/>
        </w:rPr>
      </w:pPr>
      <w:r w:rsidRPr="005F7B1E">
        <w:rPr>
          <w:rFonts w:ascii="Calibri" w:hAnsi="Calibri"/>
          <w:b/>
          <w:snapToGrid w:val="0"/>
          <w:color w:val="1F497D"/>
          <w:szCs w:val="22"/>
        </w:rPr>
        <w:t>PREMIOS:</w:t>
      </w:r>
    </w:p>
    <w:p w:rsidR="002E0C0E" w:rsidRPr="004C1DC9" w:rsidRDefault="002E0C0E" w:rsidP="002E0C0E">
      <w:pPr>
        <w:tabs>
          <w:tab w:val="left" w:pos="1440"/>
        </w:tabs>
        <w:ind w:left="-284" w:right="-286"/>
        <w:jc w:val="both"/>
        <w:rPr>
          <w:rFonts w:ascii="Calibri" w:hAnsi="Calibri"/>
          <w:szCs w:val="22"/>
        </w:rPr>
      </w:pPr>
      <w:r w:rsidRPr="004C1DC9">
        <w:rPr>
          <w:rFonts w:ascii="Calibri" w:hAnsi="Calibri"/>
          <w:szCs w:val="22"/>
        </w:rPr>
        <w:t xml:space="preserve">El campeón, subcampeón y tercer clasificado </w:t>
      </w:r>
      <w:proofErr w:type="spellStart"/>
      <w:r w:rsidRPr="004C1DC9">
        <w:rPr>
          <w:rFonts w:ascii="Calibri" w:hAnsi="Calibri"/>
          <w:szCs w:val="22"/>
        </w:rPr>
        <w:t>scratch</w:t>
      </w:r>
      <w:proofErr w:type="spellEnd"/>
      <w:r w:rsidRPr="004C1DC9">
        <w:rPr>
          <w:rFonts w:ascii="Calibri" w:hAnsi="Calibri"/>
          <w:szCs w:val="22"/>
        </w:rPr>
        <w:t xml:space="preserve"> recibirán sendos trofeos donados por la R.F.E.G. También recibirá trofeo </w:t>
      </w:r>
      <w:proofErr w:type="spellStart"/>
      <w:r w:rsidRPr="004C1DC9">
        <w:rPr>
          <w:rFonts w:ascii="Calibri" w:hAnsi="Calibri"/>
          <w:szCs w:val="22"/>
        </w:rPr>
        <w:t>scratch</w:t>
      </w:r>
      <w:proofErr w:type="spellEnd"/>
      <w:r w:rsidRPr="004C1DC9">
        <w:rPr>
          <w:rFonts w:ascii="Calibri" w:hAnsi="Calibri"/>
          <w:szCs w:val="22"/>
        </w:rPr>
        <w:t xml:space="preserve"> el  primer clasificado cadete. Para que cualquiera de estos premios pueda ser entregado, será necesario un mínimo de 6 participantes en cada una de las categorías correspondientes.</w:t>
      </w:r>
    </w:p>
    <w:p w:rsidR="002E0C0E" w:rsidRPr="004C1DC9" w:rsidRDefault="002E0C0E" w:rsidP="002E0C0E">
      <w:pPr>
        <w:pStyle w:val="Sangra3detindependiente"/>
        <w:ind w:left="-284" w:right="-286"/>
        <w:jc w:val="both"/>
        <w:rPr>
          <w:rFonts w:ascii="Calibri" w:hAnsi="Calibri"/>
          <w:b/>
          <w:i/>
          <w:sz w:val="22"/>
          <w:szCs w:val="22"/>
        </w:rPr>
      </w:pPr>
    </w:p>
    <w:p w:rsidR="002E0C0E" w:rsidRPr="004C1DC9" w:rsidRDefault="002E0C0E" w:rsidP="002E0C0E">
      <w:pPr>
        <w:pStyle w:val="Sangra3detindependiente"/>
        <w:ind w:left="-284" w:right="-286"/>
        <w:jc w:val="both"/>
        <w:rPr>
          <w:rFonts w:ascii="Calibri" w:hAnsi="Calibri"/>
          <w:b/>
          <w:i/>
          <w:sz w:val="22"/>
          <w:szCs w:val="22"/>
        </w:rPr>
      </w:pPr>
      <w:r w:rsidRPr="004C1DC9">
        <w:rPr>
          <w:rFonts w:ascii="Calibri" w:hAnsi="Calibri"/>
          <w:sz w:val="22"/>
          <w:szCs w:val="22"/>
        </w:rPr>
        <w:t>LOS PREMIOS SERÁN ACUMULABLES.</w:t>
      </w:r>
    </w:p>
    <w:p w:rsidR="002E0C0E" w:rsidRPr="004C1DC9" w:rsidRDefault="002E0C0E" w:rsidP="002E0C0E">
      <w:pPr>
        <w:pStyle w:val="Sangra3detindependiente"/>
        <w:ind w:left="-284" w:right="-286"/>
        <w:jc w:val="both"/>
        <w:rPr>
          <w:rFonts w:ascii="Calibri" w:hAnsi="Calibri"/>
          <w:b/>
          <w:i/>
          <w:sz w:val="22"/>
          <w:szCs w:val="22"/>
        </w:rPr>
      </w:pPr>
      <w:r w:rsidRPr="004C1DC9">
        <w:rPr>
          <w:rFonts w:ascii="Calibri" w:hAnsi="Calibri"/>
          <w:sz w:val="22"/>
          <w:szCs w:val="22"/>
        </w:rPr>
        <w:t>No se podrán entregar más premios sin el acuerdo del Comité Técnico Amateur Masculino de la R.F.E.G.</w:t>
      </w:r>
    </w:p>
    <w:p w:rsidR="002E0C0E" w:rsidRPr="004C1DC9" w:rsidRDefault="002E0C0E" w:rsidP="002E0C0E">
      <w:pPr>
        <w:pStyle w:val="Sangra3detindependiente"/>
        <w:ind w:left="-284" w:right="-286"/>
        <w:jc w:val="both"/>
        <w:rPr>
          <w:rFonts w:ascii="Calibri" w:hAnsi="Calibri"/>
          <w:i/>
          <w:sz w:val="22"/>
          <w:szCs w:val="22"/>
          <w:u w:val="single"/>
        </w:rPr>
      </w:pPr>
    </w:p>
    <w:p w:rsidR="002E0C0E" w:rsidRPr="005F7B1E" w:rsidRDefault="002E0C0E" w:rsidP="002E0C0E">
      <w:pPr>
        <w:pStyle w:val="Sangra3detindependiente"/>
        <w:ind w:left="-284" w:right="-286"/>
        <w:rPr>
          <w:rFonts w:ascii="Calibri" w:hAnsi="Calibri"/>
          <w:b/>
          <w:i/>
          <w:color w:val="1F497D"/>
          <w:sz w:val="22"/>
          <w:szCs w:val="22"/>
          <w:u w:val="single"/>
        </w:rPr>
      </w:pPr>
      <w:r w:rsidRPr="005F7B1E">
        <w:rPr>
          <w:rFonts w:ascii="Calibri" w:hAnsi="Calibri"/>
          <w:b/>
          <w:color w:val="1F497D"/>
          <w:sz w:val="22"/>
          <w:szCs w:val="22"/>
          <w:u w:val="single"/>
        </w:rPr>
        <w:t>COPA DE LAS NACIONES</w:t>
      </w:r>
    </w:p>
    <w:p w:rsidR="002E0C0E" w:rsidRPr="005F7B1E" w:rsidRDefault="002E0C0E" w:rsidP="002E0C0E">
      <w:pPr>
        <w:pStyle w:val="Sangra3detindependiente"/>
        <w:ind w:left="-284" w:right="-286"/>
        <w:jc w:val="both"/>
        <w:rPr>
          <w:rFonts w:ascii="Calibri" w:hAnsi="Calibri"/>
          <w:b/>
          <w:i/>
          <w:color w:val="1F497D"/>
          <w:sz w:val="22"/>
          <w:szCs w:val="22"/>
        </w:rPr>
      </w:pPr>
      <w:r w:rsidRPr="005F7B1E">
        <w:rPr>
          <w:rFonts w:ascii="Calibri" w:hAnsi="Calibri"/>
          <w:color w:val="1F497D"/>
          <w:sz w:val="22"/>
          <w:szCs w:val="22"/>
        </w:rPr>
        <w:t>Condiciones:</w:t>
      </w:r>
    </w:p>
    <w:p w:rsidR="002E0C0E" w:rsidRPr="004C1DC9" w:rsidRDefault="002E0C0E" w:rsidP="002E0C0E">
      <w:pPr>
        <w:pStyle w:val="Sangra3detindependiente"/>
        <w:ind w:left="-284" w:right="-286"/>
        <w:jc w:val="both"/>
        <w:rPr>
          <w:rFonts w:ascii="Calibri" w:hAnsi="Calibri"/>
          <w:b/>
          <w:i/>
          <w:sz w:val="22"/>
          <w:szCs w:val="22"/>
        </w:rPr>
      </w:pPr>
      <w:r w:rsidRPr="004C1DC9">
        <w:rPr>
          <w:rFonts w:ascii="Calibri" w:hAnsi="Calibri"/>
          <w:sz w:val="22"/>
          <w:szCs w:val="22"/>
        </w:rPr>
        <w:t>Para que se pueda disputar, deberá haber un mínimo de 3 Naciones representadas. Podrán participar equipos Nacionales compuestos por dos o tres jugadores. Cada Nación podrá presentar un máximo de tres equipos, que serán designados por las respectivas Federaciones Nacionales.</w:t>
      </w:r>
    </w:p>
    <w:p w:rsidR="002E0C0E" w:rsidRDefault="002E0C0E" w:rsidP="002E0C0E">
      <w:pPr>
        <w:pStyle w:val="Sangra3detindependiente"/>
        <w:ind w:left="-284" w:right="-286"/>
        <w:jc w:val="both"/>
        <w:rPr>
          <w:rFonts w:ascii="Calibri" w:hAnsi="Calibri"/>
          <w:color w:val="1F497D"/>
          <w:sz w:val="22"/>
          <w:szCs w:val="22"/>
        </w:rPr>
      </w:pPr>
    </w:p>
    <w:p w:rsidR="002E0C0E" w:rsidRPr="005F7B1E" w:rsidRDefault="002E0C0E" w:rsidP="002E0C0E">
      <w:pPr>
        <w:pStyle w:val="Sangra3detindependiente"/>
        <w:ind w:left="-284" w:right="-286"/>
        <w:jc w:val="both"/>
        <w:rPr>
          <w:rFonts w:ascii="Calibri" w:hAnsi="Calibri"/>
          <w:b/>
          <w:i/>
          <w:color w:val="1F497D"/>
          <w:sz w:val="22"/>
          <w:szCs w:val="22"/>
        </w:rPr>
      </w:pPr>
      <w:r w:rsidRPr="005F7B1E">
        <w:rPr>
          <w:rFonts w:ascii="Calibri" w:hAnsi="Calibri"/>
          <w:color w:val="1F497D"/>
          <w:sz w:val="22"/>
          <w:szCs w:val="22"/>
        </w:rPr>
        <w:t>Forma de Juego:</w:t>
      </w:r>
    </w:p>
    <w:p w:rsidR="002E0C0E" w:rsidRPr="004C1DC9" w:rsidRDefault="002E0C0E" w:rsidP="002E0C0E">
      <w:pPr>
        <w:pStyle w:val="Sangra3detindependiente"/>
        <w:ind w:left="-284" w:right="-286"/>
        <w:jc w:val="both"/>
        <w:rPr>
          <w:rFonts w:ascii="Calibri" w:hAnsi="Calibri"/>
          <w:b/>
          <w:i/>
          <w:sz w:val="22"/>
          <w:szCs w:val="22"/>
        </w:rPr>
      </w:pPr>
      <w:r w:rsidRPr="004C1DC9">
        <w:rPr>
          <w:rFonts w:ascii="Calibri" w:hAnsi="Calibri"/>
          <w:sz w:val="22"/>
          <w:szCs w:val="22"/>
        </w:rPr>
        <w:t>Se jugará simultáneamente a la prueba oficial, tomando solamente en cuenta las 3 primeras jornadas del campeonato (54 hoyos). Puntuarán las dos mejores tarjetas del equipo de cada jornada. En caso de empate para este trofeo, se tomarán en cuenta las tres vueltas despreciadas y se proclamará ganador al equipo que logre la menor puntuación. Caso de persistir el empate, ganará el equipo del jugador individual mejor clasificado.</w:t>
      </w:r>
    </w:p>
    <w:p w:rsidR="002E0C0E" w:rsidRDefault="002E0C0E" w:rsidP="002E0C0E">
      <w:pPr>
        <w:pStyle w:val="Sangra3detindependiente"/>
        <w:ind w:left="-284" w:right="-286"/>
        <w:jc w:val="both"/>
        <w:rPr>
          <w:rFonts w:ascii="Calibri" w:hAnsi="Calibri"/>
          <w:color w:val="1F497D"/>
          <w:sz w:val="22"/>
          <w:szCs w:val="22"/>
        </w:rPr>
      </w:pPr>
    </w:p>
    <w:p w:rsidR="002E0C0E" w:rsidRPr="005F7B1E" w:rsidRDefault="002E0C0E" w:rsidP="002E0C0E">
      <w:pPr>
        <w:pStyle w:val="Sangra3detindependiente"/>
        <w:ind w:left="-284" w:right="-286"/>
        <w:jc w:val="both"/>
        <w:rPr>
          <w:rFonts w:ascii="Calibri" w:hAnsi="Calibri"/>
          <w:b/>
          <w:i/>
          <w:color w:val="1F497D"/>
          <w:sz w:val="22"/>
          <w:szCs w:val="22"/>
        </w:rPr>
      </w:pPr>
      <w:r w:rsidRPr="005F7B1E">
        <w:rPr>
          <w:rFonts w:ascii="Calibri" w:hAnsi="Calibri"/>
          <w:color w:val="1F497D"/>
          <w:sz w:val="22"/>
          <w:szCs w:val="22"/>
        </w:rPr>
        <w:t>Premios:</w:t>
      </w:r>
    </w:p>
    <w:p w:rsidR="002E0C0E" w:rsidRPr="005F7B1E" w:rsidRDefault="002E0C0E" w:rsidP="002E0C0E">
      <w:pPr>
        <w:ind w:left="-284" w:right="-145"/>
        <w:jc w:val="both"/>
        <w:rPr>
          <w:rFonts w:ascii="Calibri" w:hAnsi="Calibri"/>
          <w:snapToGrid w:val="0"/>
          <w:sz w:val="24"/>
          <w:szCs w:val="24"/>
          <w:lang w:val="es-ES"/>
        </w:rPr>
      </w:pPr>
      <w:r w:rsidRPr="004C1DC9">
        <w:rPr>
          <w:rFonts w:ascii="Calibri" w:hAnsi="Calibri"/>
          <w:szCs w:val="22"/>
        </w:rPr>
        <w:t>El equipo ganador y sus componentes recibirán sendos trofeos.</w:t>
      </w:r>
    </w:p>
    <w:p w:rsidR="002E0C0E" w:rsidRDefault="002E0C0E" w:rsidP="002E0C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right="-1"/>
        <w:jc w:val="both"/>
        <w:rPr>
          <w:rFonts w:ascii="Calibri" w:hAnsi="Calibri"/>
          <w:b/>
          <w:sz w:val="24"/>
          <w:szCs w:val="24"/>
        </w:rPr>
      </w:pPr>
    </w:p>
    <w:p w:rsidR="005A33E3" w:rsidRDefault="005A33E3"/>
    <w:sectPr w:rsidR="005A33E3" w:rsidSect="003A421B">
      <w:headerReference w:type="default" r:id="rId8"/>
      <w:footerReference w:type="default" r:id="rId9"/>
      <w:pgSz w:w="11906" w:h="16838"/>
      <w:pgMar w:top="189" w:right="567" w:bottom="142" w:left="567" w:header="284"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0C0E" w:rsidRDefault="002E0C0E" w:rsidP="002E0C0E">
      <w:r>
        <w:separator/>
      </w:r>
    </w:p>
  </w:endnote>
  <w:endnote w:type="continuationSeparator" w:id="0">
    <w:p w:rsidR="002E0C0E" w:rsidRDefault="002E0C0E" w:rsidP="002E0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entury Schoolbook">
    <w:altName w:val="Century"/>
    <w:charset w:val="00"/>
    <w:family w:val="roman"/>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stral">
    <w:panose1 w:val="03090702030407020403"/>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C32" w:rsidRDefault="00454534">
    <w:pPr>
      <w:pStyle w:val="Ttulo5"/>
      <w:jc w:val="center"/>
      <w:rPr>
        <w:rFonts w:ascii="Mistral" w:hAnsi="Mistral"/>
        <w:b/>
        <w:sz w:val="24"/>
      </w:rPr>
    </w:pPr>
  </w:p>
  <w:p w:rsidR="00453C32" w:rsidRDefault="00454534">
    <w:pPr>
      <w:pStyle w:val="Piedepgina"/>
      <w:jc w:val="right"/>
      <w:rPr>
        <w:rFonts w:ascii="Mistral" w:hAnsi="Mistr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0C0E" w:rsidRDefault="002E0C0E" w:rsidP="002E0C0E">
      <w:r>
        <w:separator/>
      </w:r>
    </w:p>
  </w:footnote>
  <w:footnote w:type="continuationSeparator" w:id="0">
    <w:p w:rsidR="002E0C0E" w:rsidRDefault="002E0C0E" w:rsidP="002E0C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07B" w:rsidRDefault="002E0C0E" w:rsidP="00636DEA">
    <w:pPr>
      <w:pStyle w:val="Ttulo7"/>
      <w:ind w:right="-1"/>
      <w:rPr>
        <w:rFonts w:ascii="Calibri" w:hAnsi="Calibri"/>
        <w:b/>
        <w:color w:val="1F497D"/>
        <w:szCs w:val="32"/>
        <w:u w:val="none"/>
      </w:rPr>
    </w:pPr>
    <w:r>
      <w:rPr>
        <w:noProof/>
        <w:color w:val="1F497D"/>
        <w:szCs w:val="32"/>
        <w:lang w:val="es-ES"/>
      </w:rPr>
      <w:drawing>
        <wp:anchor distT="0" distB="0" distL="114300" distR="114300" simplePos="0" relativeHeight="251659264" behindDoc="0" locked="0" layoutInCell="1" allowOverlap="1" wp14:anchorId="6146BD1F" wp14:editId="71D230A4">
          <wp:simplePos x="0" y="0"/>
          <wp:positionH relativeFrom="column">
            <wp:posOffset>-193040</wp:posOffset>
          </wp:positionH>
          <wp:positionV relativeFrom="paragraph">
            <wp:posOffset>233045</wp:posOffset>
          </wp:positionV>
          <wp:extent cx="528955" cy="549275"/>
          <wp:effectExtent l="0" t="0" r="4445" b="3175"/>
          <wp:wrapNone/>
          <wp:docPr id="1" name="Imagen 1"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8955" cy="549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24B2">
      <w:rPr>
        <w:rFonts w:ascii="Calibri" w:hAnsi="Calibri"/>
        <w:b/>
        <w:color w:val="1F497D"/>
        <w:szCs w:val="32"/>
        <w:u w:val="none"/>
      </w:rPr>
      <w:t xml:space="preserve">CAMPEONATO </w:t>
    </w:r>
    <w:r>
      <w:rPr>
        <w:rFonts w:ascii="Calibri" w:hAnsi="Calibri"/>
        <w:b/>
        <w:color w:val="1F497D"/>
        <w:szCs w:val="32"/>
        <w:u w:val="none"/>
      </w:rPr>
      <w:t>INTERNACIONAL DE ESPAÑA AMATEUR SUB-18 MASCULINO</w:t>
    </w:r>
  </w:p>
  <w:p w:rsidR="00453C32" w:rsidRDefault="002E0C0E" w:rsidP="00636DEA">
    <w:pPr>
      <w:pStyle w:val="Ttulo7"/>
      <w:ind w:right="-1"/>
      <w:rPr>
        <w:rFonts w:ascii="Calibri" w:hAnsi="Calibri"/>
        <w:i/>
        <w:color w:val="1F497D"/>
        <w:szCs w:val="32"/>
        <w:u w:val="none"/>
        <w:lang w:val="en-US"/>
      </w:rPr>
    </w:pPr>
    <w:r w:rsidRPr="0017207B">
      <w:rPr>
        <w:rFonts w:ascii="Calibri" w:hAnsi="Calibri"/>
        <w:i/>
        <w:color w:val="1F497D"/>
        <w:szCs w:val="32"/>
        <w:u w:val="none"/>
        <w:lang w:val="en-US"/>
      </w:rPr>
      <w:t xml:space="preserve">SPANISH INTERNATIONAL </w:t>
    </w:r>
    <w:r>
      <w:rPr>
        <w:rFonts w:ascii="Calibri" w:hAnsi="Calibri"/>
        <w:i/>
        <w:color w:val="1F497D"/>
        <w:szCs w:val="32"/>
        <w:u w:val="none"/>
        <w:lang w:val="en-US"/>
      </w:rPr>
      <w:t xml:space="preserve">UNDER 18 </w:t>
    </w:r>
    <w:r w:rsidRPr="0017207B">
      <w:rPr>
        <w:rFonts w:ascii="Calibri" w:hAnsi="Calibri"/>
        <w:i/>
        <w:color w:val="1F497D"/>
        <w:szCs w:val="32"/>
        <w:u w:val="none"/>
        <w:lang w:val="en-US"/>
      </w:rPr>
      <w:t>STROKE PLAY CHAMPIONSHIP</w:t>
    </w:r>
  </w:p>
  <w:p w:rsidR="002E0C0E" w:rsidRPr="002E0C0E" w:rsidRDefault="002E0C0E" w:rsidP="002E0C0E">
    <w:pPr>
      <w:jc w:val="center"/>
      <w:rPr>
        <w:rFonts w:ascii="Calibri" w:hAnsi="Calibri"/>
        <w:i/>
        <w:color w:val="1F497D"/>
        <w:sz w:val="32"/>
        <w:szCs w:val="32"/>
        <w:lang w:val="en-US"/>
      </w:rPr>
    </w:pPr>
    <w:r w:rsidRPr="002E0C0E">
      <w:rPr>
        <w:rFonts w:ascii="Calibri" w:hAnsi="Calibri"/>
        <w:i/>
        <w:color w:val="1F497D"/>
        <w:sz w:val="32"/>
        <w:szCs w:val="32"/>
        <w:lang w:val="en-US"/>
      </w:rPr>
      <w:t>2014</w:t>
    </w:r>
  </w:p>
  <w:p w:rsidR="00453C32" w:rsidRDefault="00454534">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C0E"/>
    <w:rsid w:val="002E0C0E"/>
    <w:rsid w:val="00454534"/>
    <w:rsid w:val="005A33E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C0E"/>
    <w:pPr>
      <w:spacing w:after="0" w:line="240" w:lineRule="auto"/>
    </w:pPr>
    <w:rPr>
      <w:rFonts w:ascii="Century Schoolbook" w:eastAsia="Times New Roman" w:hAnsi="Century Schoolbook" w:cs="Times New Roman"/>
      <w:szCs w:val="20"/>
      <w:lang w:val="es-ES_tradnl" w:eastAsia="es-ES"/>
    </w:rPr>
  </w:style>
  <w:style w:type="paragraph" w:styleId="Ttulo5">
    <w:name w:val="heading 5"/>
    <w:basedOn w:val="Normal"/>
    <w:next w:val="Normal"/>
    <w:link w:val="Ttulo5Car"/>
    <w:qFormat/>
    <w:rsid w:val="002E0C0E"/>
    <w:pPr>
      <w:keepNext/>
      <w:outlineLvl w:val="4"/>
    </w:pPr>
    <w:rPr>
      <w:sz w:val="32"/>
    </w:rPr>
  </w:style>
  <w:style w:type="paragraph" w:styleId="Ttulo7">
    <w:name w:val="heading 7"/>
    <w:basedOn w:val="Normal"/>
    <w:next w:val="Normal"/>
    <w:link w:val="Ttulo7Car"/>
    <w:qFormat/>
    <w:rsid w:val="002E0C0E"/>
    <w:pPr>
      <w:keepNext/>
      <w:jc w:val="center"/>
      <w:outlineLvl w:val="6"/>
    </w:pPr>
    <w:rPr>
      <w:sz w:val="32"/>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2E0C0E"/>
    <w:rPr>
      <w:rFonts w:ascii="Century Schoolbook" w:eastAsia="Times New Roman" w:hAnsi="Century Schoolbook" w:cs="Times New Roman"/>
      <w:sz w:val="32"/>
      <w:szCs w:val="20"/>
      <w:lang w:val="es-ES_tradnl" w:eastAsia="es-ES"/>
    </w:rPr>
  </w:style>
  <w:style w:type="character" w:customStyle="1" w:styleId="Ttulo7Car">
    <w:name w:val="Título 7 Car"/>
    <w:basedOn w:val="Fuentedeprrafopredeter"/>
    <w:link w:val="Ttulo7"/>
    <w:rsid w:val="002E0C0E"/>
    <w:rPr>
      <w:rFonts w:ascii="Century Schoolbook" w:eastAsia="Times New Roman" w:hAnsi="Century Schoolbook" w:cs="Times New Roman"/>
      <w:sz w:val="32"/>
      <w:szCs w:val="20"/>
      <w:u w:val="single"/>
      <w:lang w:val="es-ES_tradnl" w:eastAsia="es-ES"/>
    </w:rPr>
  </w:style>
  <w:style w:type="paragraph" w:styleId="Encabezado">
    <w:name w:val="header"/>
    <w:basedOn w:val="Normal"/>
    <w:link w:val="EncabezadoCar"/>
    <w:uiPriority w:val="99"/>
    <w:rsid w:val="002E0C0E"/>
    <w:pPr>
      <w:tabs>
        <w:tab w:val="center" w:pos="4252"/>
        <w:tab w:val="right" w:pos="8504"/>
      </w:tabs>
    </w:pPr>
  </w:style>
  <w:style w:type="character" w:customStyle="1" w:styleId="EncabezadoCar">
    <w:name w:val="Encabezado Car"/>
    <w:basedOn w:val="Fuentedeprrafopredeter"/>
    <w:link w:val="Encabezado"/>
    <w:uiPriority w:val="99"/>
    <w:rsid w:val="002E0C0E"/>
    <w:rPr>
      <w:rFonts w:ascii="Century Schoolbook" w:eastAsia="Times New Roman" w:hAnsi="Century Schoolbook" w:cs="Times New Roman"/>
      <w:szCs w:val="20"/>
      <w:lang w:val="es-ES_tradnl" w:eastAsia="es-ES"/>
    </w:rPr>
  </w:style>
  <w:style w:type="paragraph" w:styleId="Piedepgina">
    <w:name w:val="footer"/>
    <w:basedOn w:val="Normal"/>
    <w:link w:val="PiedepginaCar"/>
    <w:rsid w:val="002E0C0E"/>
    <w:pPr>
      <w:tabs>
        <w:tab w:val="center" w:pos="4252"/>
        <w:tab w:val="right" w:pos="8504"/>
      </w:tabs>
    </w:pPr>
  </w:style>
  <w:style w:type="character" w:customStyle="1" w:styleId="PiedepginaCar">
    <w:name w:val="Pie de página Car"/>
    <w:basedOn w:val="Fuentedeprrafopredeter"/>
    <w:link w:val="Piedepgina"/>
    <w:rsid w:val="002E0C0E"/>
    <w:rPr>
      <w:rFonts w:ascii="Century Schoolbook" w:eastAsia="Times New Roman" w:hAnsi="Century Schoolbook" w:cs="Times New Roman"/>
      <w:szCs w:val="20"/>
      <w:lang w:val="es-ES_tradnl" w:eastAsia="es-ES"/>
    </w:rPr>
  </w:style>
  <w:style w:type="paragraph" w:styleId="Sinespaciado">
    <w:name w:val="No Spacing"/>
    <w:uiPriority w:val="1"/>
    <w:qFormat/>
    <w:rsid w:val="002E0C0E"/>
    <w:pPr>
      <w:spacing w:after="0" w:line="240" w:lineRule="auto"/>
    </w:pPr>
    <w:rPr>
      <w:rFonts w:ascii="Calibri" w:eastAsia="Calibri" w:hAnsi="Calibri" w:cs="Times New Roman"/>
    </w:rPr>
  </w:style>
  <w:style w:type="character" w:styleId="Hipervnculo">
    <w:name w:val="Hyperlink"/>
    <w:rsid w:val="002E0C0E"/>
    <w:rPr>
      <w:color w:val="0000FF"/>
      <w:u w:val="single"/>
    </w:rPr>
  </w:style>
  <w:style w:type="paragraph" w:styleId="Textoindependiente">
    <w:name w:val="Body Text"/>
    <w:basedOn w:val="Normal"/>
    <w:link w:val="TextoindependienteCar"/>
    <w:uiPriority w:val="99"/>
    <w:unhideWhenUsed/>
    <w:rsid w:val="002E0C0E"/>
    <w:pPr>
      <w:spacing w:after="120"/>
    </w:pPr>
  </w:style>
  <w:style w:type="character" w:customStyle="1" w:styleId="TextoindependienteCar">
    <w:name w:val="Texto independiente Car"/>
    <w:basedOn w:val="Fuentedeprrafopredeter"/>
    <w:link w:val="Textoindependiente"/>
    <w:uiPriority w:val="99"/>
    <w:rsid w:val="002E0C0E"/>
    <w:rPr>
      <w:rFonts w:ascii="Century Schoolbook" w:eastAsia="Times New Roman" w:hAnsi="Century Schoolbook" w:cs="Times New Roman"/>
      <w:szCs w:val="20"/>
      <w:lang w:val="es-ES_tradnl" w:eastAsia="es-ES"/>
    </w:rPr>
  </w:style>
  <w:style w:type="paragraph" w:styleId="Sangra3detindependiente">
    <w:name w:val="Body Text Indent 3"/>
    <w:basedOn w:val="Normal"/>
    <w:link w:val="Sangra3detindependienteCar"/>
    <w:uiPriority w:val="99"/>
    <w:semiHidden/>
    <w:unhideWhenUsed/>
    <w:rsid w:val="002E0C0E"/>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2E0C0E"/>
    <w:rPr>
      <w:rFonts w:ascii="Century Schoolbook" w:eastAsia="Times New Roman" w:hAnsi="Century Schoolbook" w:cs="Times New Roman"/>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C0E"/>
    <w:pPr>
      <w:spacing w:after="0" w:line="240" w:lineRule="auto"/>
    </w:pPr>
    <w:rPr>
      <w:rFonts w:ascii="Century Schoolbook" w:eastAsia="Times New Roman" w:hAnsi="Century Schoolbook" w:cs="Times New Roman"/>
      <w:szCs w:val="20"/>
      <w:lang w:val="es-ES_tradnl" w:eastAsia="es-ES"/>
    </w:rPr>
  </w:style>
  <w:style w:type="paragraph" w:styleId="Ttulo5">
    <w:name w:val="heading 5"/>
    <w:basedOn w:val="Normal"/>
    <w:next w:val="Normal"/>
    <w:link w:val="Ttulo5Car"/>
    <w:qFormat/>
    <w:rsid w:val="002E0C0E"/>
    <w:pPr>
      <w:keepNext/>
      <w:outlineLvl w:val="4"/>
    </w:pPr>
    <w:rPr>
      <w:sz w:val="32"/>
    </w:rPr>
  </w:style>
  <w:style w:type="paragraph" w:styleId="Ttulo7">
    <w:name w:val="heading 7"/>
    <w:basedOn w:val="Normal"/>
    <w:next w:val="Normal"/>
    <w:link w:val="Ttulo7Car"/>
    <w:qFormat/>
    <w:rsid w:val="002E0C0E"/>
    <w:pPr>
      <w:keepNext/>
      <w:jc w:val="center"/>
      <w:outlineLvl w:val="6"/>
    </w:pPr>
    <w:rPr>
      <w:sz w:val="32"/>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2E0C0E"/>
    <w:rPr>
      <w:rFonts w:ascii="Century Schoolbook" w:eastAsia="Times New Roman" w:hAnsi="Century Schoolbook" w:cs="Times New Roman"/>
      <w:sz w:val="32"/>
      <w:szCs w:val="20"/>
      <w:lang w:val="es-ES_tradnl" w:eastAsia="es-ES"/>
    </w:rPr>
  </w:style>
  <w:style w:type="character" w:customStyle="1" w:styleId="Ttulo7Car">
    <w:name w:val="Título 7 Car"/>
    <w:basedOn w:val="Fuentedeprrafopredeter"/>
    <w:link w:val="Ttulo7"/>
    <w:rsid w:val="002E0C0E"/>
    <w:rPr>
      <w:rFonts w:ascii="Century Schoolbook" w:eastAsia="Times New Roman" w:hAnsi="Century Schoolbook" w:cs="Times New Roman"/>
      <w:sz w:val="32"/>
      <w:szCs w:val="20"/>
      <w:u w:val="single"/>
      <w:lang w:val="es-ES_tradnl" w:eastAsia="es-ES"/>
    </w:rPr>
  </w:style>
  <w:style w:type="paragraph" w:styleId="Encabezado">
    <w:name w:val="header"/>
    <w:basedOn w:val="Normal"/>
    <w:link w:val="EncabezadoCar"/>
    <w:uiPriority w:val="99"/>
    <w:rsid w:val="002E0C0E"/>
    <w:pPr>
      <w:tabs>
        <w:tab w:val="center" w:pos="4252"/>
        <w:tab w:val="right" w:pos="8504"/>
      </w:tabs>
    </w:pPr>
  </w:style>
  <w:style w:type="character" w:customStyle="1" w:styleId="EncabezadoCar">
    <w:name w:val="Encabezado Car"/>
    <w:basedOn w:val="Fuentedeprrafopredeter"/>
    <w:link w:val="Encabezado"/>
    <w:uiPriority w:val="99"/>
    <w:rsid w:val="002E0C0E"/>
    <w:rPr>
      <w:rFonts w:ascii="Century Schoolbook" w:eastAsia="Times New Roman" w:hAnsi="Century Schoolbook" w:cs="Times New Roman"/>
      <w:szCs w:val="20"/>
      <w:lang w:val="es-ES_tradnl" w:eastAsia="es-ES"/>
    </w:rPr>
  </w:style>
  <w:style w:type="paragraph" w:styleId="Piedepgina">
    <w:name w:val="footer"/>
    <w:basedOn w:val="Normal"/>
    <w:link w:val="PiedepginaCar"/>
    <w:rsid w:val="002E0C0E"/>
    <w:pPr>
      <w:tabs>
        <w:tab w:val="center" w:pos="4252"/>
        <w:tab w:val="right" w:pos="8504"/>
      </w:tabs>
    </w:pPr>
  </w:style>
  <w:style w:type="character" w:customStyle="1" w:styleId="PiedepginaCar">
    <w:name w:val="Pie de página Car"/>
    <w:basedOn w:val="Fuentedeprrafopredeter"/>
    <w:link w:val="Piedepgina"/>
    <w:rsid w:val="002E0C0E"/>
    <w:rPr>
      <w:rFonts w:ascii="Century Schoolbook" w:eastAsia="Times New Roman" w:hAnsi="Century Schoolbook" w:cs="Times New Roman"/>
      <w:szCs w:val="20"/>
      <w:lang w:val="es-ES_tradnl" w:eastAsia="es-ES"/>
    </w:rPr>
  </w:style>
  <w:style w:type="paragraph" w:styleId="Sinespaciado">
    <w:name w:val="No Spacing"/>
    <w:uiPriority w:val="1"/>
    <w:qFormat/>
    <w:rsid w:val="002E0C0E"/>
    <w:pPr>
      <w:spacing w:after="0" w:line="240" w:lineRule="auto"/>
    </w:pPr>
    <w:rPr>
      <w:rFonts w:ascii="Calibri" w:eastAsia="Calibri" w:hAnsi="Calibri" w:cs="Times New Roman"/>
    </w:rPr>
  </w:style>
  <w:style w:type="character" w:styleId="Hipervnculo">
    <w:name w:val="Hyperlink"/>
    <w:rsid w:val="002E0C0E"/>
    <w:rPr>
      <w:color w:val="0000FF"/>
      <w:u w:val="single"/>
    </w:rPr>
  </w:style>
  <w:style w:type="paragraph" w:styleId="Textoindependiente">
    <w:name w:val="Body Text"/>
    <w:basedOn w:val="Normal"/>
    <w:link w:val="TextoindependienteCar"/>
    <w:uiPriority w:val="99"/>
    <w:unhideWhenUsed/>
    <w:rsid w:val="002E0C0E"/>
    <w:pPr>
      <w:spacing w:after="120"/>
    </w:pPr>
  </w:style>
  <w:style w:type="character" w:customStyle="1" w:styleId="TextoindependienteCar">
    <w:name w:val="Texto independiente Car"/>
    <w:basedOn w:val="Fuentedeprrafopredeter"/>
    <w:link w:val="Textoindependiente"/>
    <w:uiPriority w:val="99"/>
    <w:rsid w:val="002E0C0E"/>
    <w:rPr>
      <w:rFonts w:ascii="Century Schoolbook" w:eastAsia="Times New Roman" w:hAnsi="Century Schoolbook" w:cs="Times New Roman"/>
      <w:szCs w:val="20"/>
      <w:lang w:val="es-ES_tradnl" w:eastAsia="es-ES"/>
    </w:rPr>
  </w:style>
  <w:style w:type="paragraph" w:styleId="Sangra3detindependiente">
    <w:name w:val="Body Text Indent 3"/>
    <w:basedOn w:val="Normal"/>
    <w:link w:val="Sangra3detindependienteCar"/>
    <w:uiPriority w:val="99"/>
    <w:semiHidden/>
    <w:unhideWhenUsed/>
    <w:rsid w:val="002E0C0E"/>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2E0C0E"/>
    <w:rPr>
      <w:rFonts w:ascii="Century Schoolbook" w:eastAsia="Times New Roman" w:hAnsi="Century Schoolbook" w:cs="Times New Roman"/>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rfegolf.es/" TargetMode="External"/><Relationship Id="rId12"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833EAF2-1500-4E2D-A5D5-24950D3D85F3}"/>
</file>

<file path=customXml/itemProps2.xml><?xml version="1.0" encoding="utf-8"?>
<ds:datastoreItem xmlns:ds="http://schemas.openxmlformats.org/officeDocument/2006/customXml" ds:itemID="{0B45C347-C11F-4AE9-AD86-B301FE9A2E79}"/>
</file>

<file path=customXml/itemProps3.xml><?xml version="1.0" encoding="utf-8"?>
<ds:datastoreItem xmlns:ds="http://schemas.openxmlformats.org/officeDocument/2006/customXml" ds:itemID="{28BA75FE-F2A9-4F70-ACBC-848F98A8F585}"/>
</file>

<file path=docProps/app.xml><?xml version="1.0" encoding="utf-8"?>
<Properties xmlns="http://schemas.openxmlformats.org/officeDocument/2006/extended-properties" xmlns:vt="http://schemas.openxmlformats.org/officeDocument/2006/docPropsVTypes">
  <Template>Normal</Template>
  <TotalTime>0</TotalTime>
  <Pages>2</Pages>
  <Words>828</Words>
  <Characters>4560</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loreto uhagon</dc:creator>
  <cp:lastModifiedBy>loreto uhagon</cp:lastModifiedBy>
  <cp:revision>2</cp:revision>
  <dcterms:created xsi:type="dcterms:W3CDTF">2014-02-11T14:50:00Z</dcterms:created>
  <dcterms:modified xsi:type="dcterms:W3CDTF">2014-02-11T14:50:00Z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