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1A33" w:rsidRDefault="003E5C98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7216" behindDoc="0" locked="0" layoutInCell="1" allowOverlap="1" wp14:anchorId="61268BD5" wp14:editId="1ECF451F">
            <wp:simplePos x="0" y="0"/>
            <wp:positionH relativeFrom="column">
              <wp:posOffset>3788485</wp:posOffset>
            </wp:positionH>
            <wp:positionV relativeFrom="paragraph">
              <wp:posOffset>-339725</wp:posOffset>
            </wp:positionV>
            <wp:extent cx="1434353" cy="1495279"/>
            <wp:effectExtent l="0" t="0" r="0" b="0"/>
            <wp:wrapNone/>
            <wp:docPr id="1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4353" cy="14952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41A33" w:rsidRDefault="00141A33"/>
    <w:p w:rsidR="003E5C98" w:rsidRDefault="003E5C98" w:rsidP="00093E4B">
      <w:pPr>
        <w:jc w:val="center"/>
        <w:rPr>
          <w:rFonts w:asciiTheme="majorHAnsi" w:hAnsiTheme="majorHAnsi"/>
          <w:b/>
          <w:sz w:val="44"/>
          <w:szCs w:val="44"/>
        </w:rPr>
      </w:pPr>
    </w:p>
    <w:p w:rsidR="003E5C98" w:rsidRDefault="003E5C98" w:rsidP="00093E4B">
      <w:pPr>
        <w:jc w:val="center"/>
        <w:rPr>
          <w:rFonts w:asciiTheme="majorHAnsi" w:hAnsiTheme="majorHAnsi"/>
          <w:b/>
          <w:sz w:val="44"/>
          <w:szCs w:val="44"/>
        </w:rPr>
      </w:pPr>
    </w:p>
    <w:p w:rsidR="003E5C98" w:rsidRDefault="003E5C98" w:rsidP="00093E4B">
      <w:pPr>
        <w:jc w:val="center"/>
        <w:rPr>
          <w:rFonts w:asciiTheme="majorHAnsi" w:hAnsiTheme="majorHAnsi"/>
          <w:b/>
          <w:sz w:val="44"/>
          <w:szCs w:val="44"/>
        </w:rPr>
      </w:pPr>
    </w:p>
    <w:p w:rsidR="00141A33" w:rsidRPr="005036EA" w:rsidRDefault="00885B21" w:rsidP="00093E4B">
      <w:pPr>
        <w:jc w:val="center"/>
        <w:rPr>
          <w:rFonts w:asciiTheme="majorHAnsi" w:hAnsiTheme="majorHAnsi"/>
          <w:b/>
          <w:color w:val="000099"/>
          <w:sz w:val="48"/>
          <w:szCs w:val="48"/>
        </w:rPr>
      </w:pPr>
      <w:r w:rsidRPr="005036EA">
        <w:rPr>
          <w:rFonts w:asciiTheme="majorHAnsi" w:hAnsiTheme="majorHAnsi"/>
          <w:b/>
          <w:color w:val="000099"/>
          <w:sz w:val="48"/>
          <w:szCs w:val="48"/>
        </w:rPr>
        <w:t>CAMPEONATO DE ESPAÑA DE MAYORES DE 35 AÑOS</w:t>
      </w:r>
    </w:p>
    <w:p w:rsidR="00141A33" w:rsidRPr="005036EA" w:rsidRDefault="00141A33">
      <w:pPr>
        <w:rPr>
          <w:rFonts w:asciiTheme="minorHAnsi" w:hAnsiTheme="minorHAnsi"/>
          <w:color w:val="000099"/>
        </w:rPr>
      </w:pPr>
    </w:p>
    <w:p w:rsidR="00141A33" w:rsidRPr="005036EA" w:rsidRDefault="00885B21" w:rsidP="00093E4B">
      <w:pPr>
        <w:tabs>
          <w:tab w:val="left" w:pos="3550"/>
        </w:tabs>
        <w:jc w:val="center"/>
        <w:rPr>
          <w:rFonts w:asciiTheme="majorHAnsi" w:hAnsiTheme="majorHAnsi"/>
          <w:b/>
          <w:color w:val="000099"/>
          <w:sz w:val="36"/>
          <w:szCs w:val="36"/>
        </w:rPr>
      </w:pPr>
      <w:r w:rsidRPr="005036EA">
        <w:rPr>
          <w:rFonts w:asciiTheme="majorHAnsi" w:hAnsiTheme="majorHAnsi"/>
          <w:b/>
          <w:color w:val="000099"/>
          <w:sz w:val="36"/>
          <w:szCs w:val="36"/>
        </w:rPr>
        <w:t>Pula Golf. 20 – 22 de junio de 2014</w:t>
      </w:r>
    </w:p>
    <w:p w:rsidR="00093E4B" w:rsidRPr="003E5C98" w:rsidRDefault="00093E4B" w:rsidP="00093E4B">
      <w:pPr>
        <w:tabs>
          <w:tab w:val="left" w:pos="3550"/>
        </w:tabs>
        <w:jc w:val="center"/>
        <w:rPr>
          <w:rFonts w:asciiTheme="minorHAnsi" w:hAnsiTheme="minorHAnsi"/>
        </w:rPr>
      </w:pPr>
    </w:p>
    <w:p w:rsidR="00885B21" w:rsidRDefault="00885B21" w:rsidP="00093E4B">
      <w:pPr>
        <w:tabs>
          <w:tab w:val="left" w:pos="3550"/>
        </w:tabs>
        <w:jc w:val="center"/>
        <w:rPr>
          <w:rFonts w:asciiTheme="minorHAnsi" w:hAnsiTheme="minorHAnsi"/>
          <w:color w:val="000099"/>
        </w:rPr>
      </w:pPr>
    </w:p>
    <w:p w:rsidR="003E5C98" w:rsidRPr="005036EA" w:rsidRDefault="003E5C98" w:rsidP="003E5C98">
      <w:pPr>
        <w:autoSpaceDE w:val="0"/>
        <w:autoSpaceDN w:val="0"/>
        <w:adjustRightInd w:val="0"/>
        <w:rPr>
          <w:rFonts w:ascii="Calibri" w:hAnsi="Calibri" w:cs="Calibri"/>
          <w:b/>
          <w:sz w:val="44"/>
          <w:szCs w:val="44"/>
        </w:rPr>
      </w:pPr>
      <w:r w:rsidRPr="003E5C98">
        <w:rPr>
          <w:rFonts w:ascii="Calibri" w:hAnsi="Calibri"/>
          <w:b/>
          <w:sz w:val="44"/>
          <w:szCs w:val="44"/>
        </w:rPr>
        <w:t xml:space="preserve">Debido al </w:t>
      </w:r>
      <w:r w:rsidRPr="005036EA">
        <w:rPr>
          <w:rFonts w:ascii="Calibri" w:hAnsi="Calibri"/>
          <w:b/>
          <w:sz w:val="44"/>
          <w:szCs w:val="44"/>
        </w:rPr>
        <w:t xml:space="preserve">reducido </w:t>
      </w:r>
      <w:r w:rsidRPr="003E5C98">
        <w:rPr>
          <w:rFonts w:ascii="Calibri" w:hAnsi="Calibri"/>
          <w:b/>
          <w:sz w:val="44"/>
          <w:szCs w:val="44"/>
        </w:rPr>
        <w:t>número de participantes de la categoría femenina</w:t>
      </w:r>
      <w:r w:rsidRPr="005036EA">
        <w:rPr>
          <w:rFonts w:ascii="Calibri" w:hAnsi="Calibri"/>
          <w:b/>
          <w:sz w:val="44"/>
          <w:szCs w:val="44"/>
        </w:rPr>
        <w:t>,</w:t>
      </w:r>
      <w:r w:rsidRPr="005036EA">
        <w:rPr>
          <w:rFonts w:ascii="Calibri" w:hAnsi="Calibri" w:cs="Calibri"/>
          <w:b/>
          <w:sz w:val="44"/>
          <w:szCs w:val="44"/>
        </w:rPr>
        <w:t xml:space="preserve"> el corte que se establecerá al finalizar la segunda jornada será el siguiente:</w:t>
      </w:r>
    </w:p>
    <w:p w:rsidR="003E5C98" w:rsidRPr="005036EA" w:rsidRDefault="003E5C98" w:rsidP="003E5C98">
      <w:pPr>
        <w:autoSpaceDE w:val="0"/>
        <w:autoSpaceDN w:val="0"/>
        <w:adjustRightInd w:val="0"/>
        <w:rPr>
          <w:rFonts w:ascii="Calibri" w:hAnsi="Calibri" w:cs="Calibri"/>
          <w:b/>
          <w:sz w:val="44"/>
          <w:szCs w:val="44"/>
        </w:rPr>
      </w:pPr>
    </w:p>
    <w:p w:rsidR="003E5C98" w:rsidRPr="005036EA" w:rsidRDefault="003E5C98" w:rsidP="003E5C98">
      <w:pPr>
        <w:pStyle w:val="Prrafodelista"/>
        <w:numPr>
          <w:ilvl w:val="0"/>
          <w:numId w:val="2"/>
        </w:numPr>
        <w:autoSpaceDE w:val="0"/>
        <w:autoSpaceDN w:val="0"/>
        <w:adjustRightInd w:val="0"/>
        <w:rPr>
          <w:rFonts w:ascii="Calibri" w:hAnsi="Calibri" w:cs="Calibri"/>
          <w:b/>
          <w:sz w:val="44"/>
          <w:szCs w:val="44"/>
        </w:rPr>
      </w:pPr>
      <w:r w:rsidRPr="005036EA">
        <w:rPr>
          <w:rFonts w:ascii="Calibri" w:hAnsi="Calibri" w:cs="Calibri"/>
          <w:b/>
          <w:sz w:val="44"/>
          <w:szCs w:val="44"/>
        </w:rPr>
        <w:t>Todas las jugadoras participantes de la categor</w:t>
      </w:r>
      <w:r w:rsidR="007A297F">
        <w:rPr>
          <w:rFonts w:ascii="Calibri" w:hAnsi="Calibri" w:cs="Calibri"/>
          <w:b/>
          <w:sz w:val="44"/>
          <w:szCs w:val="44"/>
        </w:rPr>
        <w:t>ía femenina disputarán la tercer</w:t>
      </w:r>
      <w:r w:rsidRPr="005036EA">
        <w:rPr>
          <w:rFonts w:ascii="Calibri" w:hAnsi="Calibri" w:cs="Calibri"/>
          <w:b/>
          <w:sz w:val="44"/>
          <w:szCs w:val="44"/>
        </w:rPr>
        <w:t>a y última jornada de competición.</w:t>
      </w:r>
    </w:p>
    <w:p w:rsidR="003E5C98" w:rsidRPr="005036EA" w:rsidRDefault="003E5C98" w:rsidP="003E5C98">
      <w:pPr>
        <w:autoSpaceDE w:val="0"/>
        <w:autoSpaceDN w:val="0"/>
        <w:adjustRightInd w:val="0"/>
        <w:rPr>
          <w:rFonts w:ascii="Calibri" w:hAnsi="Calibri" w:cs="Calibri"/>
          <w:b/>
          <w:sz w:val="44"/>
          <w:szCs w:val="44"/>
        </w:rPr>
      </w:pPr>
    </w:p>
    <w:p w:rsidR="003E5C98" w:rsidRPr="005036EA" w:rsidRDefault="003E5C98" w:rsidP="003E5C98">
      <w:pPr>
        <w:pStyle w:val="Prrafodelista"/>
        <w:numPr>
          <w:ilvl w:val="0"/>
          <w:numId w:val="2"/>
        </w:numPr>
        <w:autoSpaceDE w:val="0"/>
        <w:autoSpaceDN w:val="0"/>
        <w:adjustRightInd w:val="0"/>
        <w:rPr>
          <w:rFonts w:ascii="Calibri" w:hAnsi="Calibri" w:cs="Calibri"/>
          <w:b/>
          <w:sz w:val="44"/>
          <w:szCs w:val="44"/>
        </w:rPr>
      </w:pPr>
      <w:r w:rsidRPr="005036EA">
        <w:rPr>
          <w:rFonts w:ascii="Calibri" w:hAnsi="Calibri" w:cs="Calibri"/>
          <w:b/>
          <w:sz w:val="44"/>
          <w:szCs w:val="44"/>
        </w:rPr>
        <w:t>Los 54 mejores clasificados y empatados, al finalizar la segunda jornada de la categoría masculina, disputarán la tercera y última jornada.</w:t>
      </w:r>
    </w:p>
    <w:p w:rsidR="003E5C98" w:rsidRDefault="003E5C98" w:rsidP="003E5C98">
      <w:pPr>
        <w:textAlignment w:val="top"/>
        <w:rPr>
          <w:rFonts w:ascii="Calibri" w:hAnsi="Calibri"/>
          <w:color w:val="000000"/>
          <w:sz w:val="44"/>
          <w:szCs w:val="44"/>
        </w:rPr>
      </w:pPr>
    </w:p>
    <w:p w:rsidR="003E5C98" w:rsidRDefault="003E5C98" w:rsidP="003E5C98">
      <w:pPr>
        <w:tabs>
          <w:tab w:val="left" w:pos="3550"/>
        </w:tabs>
        <w:jc w:val="right"/>
        <w:rPr>
          <w:rFonts w:asciiTheme="minorHAnsi" w:hAnsiTheme="minorHAnsi"/>
          <w:i/>
          <w:sz w:val="36"/>
          <w:szCs w:val="36"/>
        </w:rPr>
      </w:pPr>
    </w:p>
    <w:p w:rsidR="00885B21" w:rsidRPr="003E5C98" w:rsidRDefault="003E5C98" w:rsidP="003E5C98">
      <w:pPr>
        <w:tabs>
          <w:tab w:val="left" w:pos="3550"/>
        </w:tabs>
        <w:jc w:val="right"/>
        <w:rPr>
          <w:rFonts w:asciiTheme="minorHAnsi" w:hAnsiTheme="minorHAnsi"/>
          <w:i/>
          <w:sz w:val="36"/>
          <w:szCs w:val="36"/>
        </w:rPr>
      </w:pPr>
      <w:r w:rsidRPr="003E5C98">
        <w:rPr>
          <w:rFonts w:asciiTheme="minorHAnsi" w:hAnsiTheme="minorHAnsi"/>
          <w:i/>
          <w:sz w:val="36"/>
          <w:szCs w:val="36"/>
        </w:rPr>
        <w:t>EL COMITÉ DE LA PRUEBA</w:t>
      </w:r>
    </w:p>
    <w:sectPr w:rsidR="00885B21" w:rsidRPr="003E5C98" w:rsidSect="003E5C98">
      <w:pgSz w:w="16838" w:h="11906" w:orient="landscape" w:code="9"/>
      <w:pgMar w:top="1134" w:right="1134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B7EC1"/>
    <w:multiLevelType w:val="hybridMultilevel"/>
    <w:tmpl w:val="AD44B99E"/>
    <w:lvl w:ilvl="0" w:tplc="86A28CA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54B09F9"/>
    <w:multiLevelType w:val="hybridMultilevel"/>
    <w:tmpl w:val="67C4237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14F"/>
    <w:rsid w:val="000650A4"/>
    <w:rsid w:val="00093E4B"/>
    <w:rsid w:val="000960A4"/>
    <w:rsid w:val="000F33D5"/>
    <w:rsid w:val="00117571"/>
    <w:rsid w:val="00141A33"/>
    <w:rsid w:val="0019631C"/>
    <w:rsid w:val="001F5BF7"/>
    <w:rsid w:val="00227290"/>
    <w:rsid w:val="0024158A"/>
    <w:rsid w:val="003E5C98"/>
    <w:rsid w:val="00414CFB"/>
    <w:rsid w:val="004C75AE"/>
    <w:rsid w:val="005036EA"/>
    <w:rsid w:val="00535E47"/>
    <w:rsid w:val="00730FA5"/>
    <w:rsid w:val="007A18F4"/>
    <w:rsid w:val="007A297F"/>
    <w:rsid w:val="007F05E5"/>
    <w:rsid w:val="00811D6A"/>
    <w:rsid w:val="008569A2"/>
    <w:rsid w:val="008700CD"/>
    <w:rsid w:val="00885B21"/>
    <w:rsid w:val="008F2165"/>
    <w:rsid w:val="009013E4"/>
    <w:rsid w:val="00990FE4"/>
    <w:rsid w:val="00A0788E"/>
    <w:rsid w:val="00A71F68"/>
    <w:rsid w:val="00AB6982"/>
    <w:rsid w:val="00C55F73"/>
    <w:rsid w:val="00E2232C"/>
    <w:rsid w:val="00E42D9D"/>
    <w:rsid w:val="00E9014F"/>
    <w:rsid w:val="00EA45B0"/>
    <w:rsid w:val="00EB6043"/>
    <w:rsid w:val="00F01843"/>
    <w:rsid w:val="00F86D4F"/>
    <w:rsid w:val="00FD0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ahoma" w:hAnsi="Tahom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E5C9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ahoma" w:hAnsi="Tahom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E5C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384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37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57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318A12E-B1F1-4ED0-B66F-BCEA6C6F3A55}"/>
</file>

<file path=customXml/itemProps2.xml><?xml version="1.0" encoding="utf-8"?>
<ds:datastoreItem xmlns:ds="http://schemas.openxmlformats.org/officeDocument/2006/customXml" ds:itemID="{B18D8077-4A9A-4984-A3E2-6C57973011E2}"/>
</file>

<file path=customXml/itemProps3.xml><?xml version="1.0" encoding="utf-8"?>
<ds:datastoreItem xmlns:ds="http://schemas.openxmlformats.org/officeDocument/2006/customXml" ds:itemID="{87150FD7-B51D-469E-84FD-61E75B0F99E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436</Characters>
  <Application>Microsoft Office Word</Application>
  <DocSecurity>4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Federación Española de Golf</Company>
  <LinksUpToDate>false</LinksUpToDate>
  <CharactersWithSpaces>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Vecino</dc:creator>
  <cp:lastModifiedBy>loreto uhagon</cp:lastModifiedBy>
  <cp:revision>2</cp:revision>
  <cp:lastPrinted>2007-02-19T15:55:00Z</cp:lastPrinted>
  <dcterms:created xsi:type="dcterms:W3CDTF">2014-06-11T09:45:00Z</dcterms:created>
  <dcterms:modified xsi:type="dcterms:W3CDTF">2014-06-11T09:45:00Z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