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3E27D4E9" w:rsidR="00D1402B" w:rsidRPr="0026568A" w:rsidRDefault="000C010C" w:rsidP="00BA7D3A">
            <w:pPr>
              <w:pStyle w:val="Ttulo2"/>
              <w:jc w:val="left"/>
              <w:rPr>
                <w:rFonts w:ascii="Calibri" w:hAnsi="Calibri"/>
                <w:bCs/>
                <w:color w:val="002060"/>
                <w:sz w:val="24"/>
                <w:lang w:val="es-ES_tradnl"/>
              </w:rPr>
            </w:pPr>
            <w:r>
              <w:rPr>
                <w:rFonts w:ascii="Calibri" w:hAnsi="Calibri"/>
                <w:bCs/>
                <w:color w:val="002060"/>
                <w:sz w:val="24"/>
                <w:lang w:val="es-ES_tradnl"/>
              </w:rPr>
              <w:t>Salvador Luna</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27755AAE" w:rsidR="00D1402B" w:rsidRPr="00165381" w:rsidRDefault="000C010C" w:rsidP="000C010C">
            <w:pPr>
              <w:pStyle w:val="Ttulo1"/>
              <w:spacing w:line="240" w:lineRule="auto"/>
              <w:rPr>
                <w:rFonts w:ascii="Calibri" w:hAnsi="Calibri"/>
                <w:bCs/>
                <w:color w:val="002060"/>
                <w:sz w:val="24"/>
                <w:lang w:val="es-ES"/>
              </w:rPr>
            </w:pPr>
            <w:r>
              <w:rPr>
                <w:rFonts w:ascii="Calibri" w:hAnsi="Calibri"/>
                <w:bCs/>
                <w:color w:val="002060"/>
                <w:sz w:val="24"/>
                <w:lang w:val="es-ES"/>
              </w:rPr>
              <w:t>Concentración de preparación para el Campeonato de Europa</w:t>
            </w:r>
            <w:r w:rsidR="0001477F">
              <w:rPr>
                <w:rFonts w:ascii="Calibri" w:hAnsi="Calibri"/>
                <w:bCs/>
                <w:color w:val="002060"/>
                <w:sz w:val="24"/>
                <w:lang w:val="es-ES"/>
              </w:rPr>
              <w:t xml:space="preserve"> </w:t>
            </w:r>
            <w:proofErr w:type="spellStart"/>
            <w:r w:rsidR="0001477F">
              <w:rPr>
                <w:rFonts w:ascii="Calibri" w:hAnsi="Calibri"/>
                <w:bCs/>
                <w:color w:val="002060"/>
                <w:sz w:val="24"/>
                <w:lang w:val="es-ES"/>
              </w:rPr>
              <w:t>Boys</w:t>
            </w:r>
            <w:proofErr w:type="spellEnd"/>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1AC8C8BB" w:rsidR="00D1402B" w:rsidRPr="00D44871" w:rsidRDefault="0001477F" w:rsidP="006D0FC5">
            <w:pPr>
              <w:rPr>
                <w:rFonts w:ascii="Calibri" w:hAnsi="Calibri"/>
                <w:b/>
                <w:bCs/>
                <w:color w:val="002060"/>
                <w:lang w:val="es-ES_tradnl"/>
              </w:rPr>
            </w:pPr>
            <w:r>
              <w:rPr>
                <w:rFonts w:ascii="Calibri" w:hAnsi="Calibri"/>
                <w:b/>
                <w:bCs/>
                <w:color w:val="002060"/>
                <w:lang w:val="es-ES_tradnl"/>
              </w:rPr>
              <w:t>20-23 de junio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4A35C76" w:rsidR="00E9519B" w:rsidRPr="00D44871" w:rsidRDefault="0001477F" w:rsidP="0001477F">
            <w:pPr>
              <w:rPr>
                <w:rFonts w:ascii="Calibri" w:hAnsi="Calibri"/>
                <w:b/>
                <w:bCs/>
                <w:color w:val="002060"/>
                <w:lang w:val="es-ES_tradnl"/>
              </w:rPr>
            </w:pPr>
            <w:r>
              <w:rPr>
                <w:rFonts w:ascii="Calibri" w:hAnsi="Calibri"/>
                <w:b/>
                <w:bCs/>
                <w:color w:val="002060"/>
                <w:lang w:val="es-ES_tradnl"/>
              </w:rPr>
              <w:t>24</w:t>
            </w:r>
            <w:r w:rsidR="000C010C">
              <w:rPr>
                <w:rFonts w:ascii="Calibri" w:hAnsi="Calibri"/>
                <w:b/>
                <w:bCs/>
                <w:color w:val="002060"/>
                <w:lang w:val="es-ES_tradnl"/>
              </w:rPr>
              <w:t xml:space="preserve"> de Ju</w:t>
            </w:r>
            <w:r>
              <w:rPr>
                <w:rFonts w:ascii="Calibri" w:hAnsi="Calibri"/>
                <w:b/>
                <w:bCs/>
                <w:color w:val="002060"/>
                <w:lang w:val="es-ES_tradnl"/>
              </w:rPr>
              <w:t>nio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BDC3ACF" w:rsidR="00F7284D" w:rsidRPr="00D44871" w:rsidRDefault="000C010C" w:rsidP="0001477F">
            <w:pPr>
              <w:rPr>
                <w:rFonts w:ascii="Calibri" w:hAnsi="Calibri"/>
                <w:b/>
                <w:bCs/>
                <w:color w:val="002060"/>
                <w:lang w:val="es-ES_tradnl"/>
              </w:rPr>
            </w:pPr>
            <w:r>
              <w:rPr>
                <w:rFonts w:ascii="Calibri" w:hAnsi="Calibri"/>
                <w:b/>
                <w:bCs/>
                <w:color w:val="002060"/>
                <w:lang w:val="es-ES_tradnl"/>
              </w:rPr>
              <w:t>Celebrada en el Club de Golf El</w:t>
            </w:r>
            <w:r w:rsidR="0001477F">
              <w:rPr>
                <w:rFonts w:ascii="Calibri" w:hAnsi="Calibri"/>
                <w:b/>
                <w:bCs/>
                <w:color w:val="002060"/>
                <w:lang w:val="es-ES_tradnl"/>
              </w:rPr>
              <w:t xml:space="preserve"> </w:t>
            </w:r>
            <w:proofErr w:type="spellStart"/>
            <w:r w:rsidR="0001477F">
              <w:rPr>
                <w:rFonts w:ascii="Calibri" w:hAnsi="Calibri"/>
                <w:b/>
                <w:bCs/>
                <w:color w:val="002060"/>
                <w:lang w:val="es-ES_tradnl"/>
              </w:rPr>
              <w:t>Encín</w:t>
            </w:r>
            <w:proofErr w:type="spellEnd"/>
            <w:r w:rsidR="0001477F">
              <w:rPr>
                <w:rFonts w:ascii="Calibri" w:hAnsi="Calibri"/>
                <w:b/>
                <w:bCs/>
                <w:color w:val="002060"/>
                <w:lang w:val="es-ES_tradnl"/>
              </w:rPr>
              <w:t xml:space="preserve"> por sus instalaciones de práctica y por su similitud al tipo de campo links de </w:t>
            </w:r>
            <w:proofErr w:type="spellStart"/>
            <w:r w:rsidR="0001477F">
              <w:rPr>
                <w:rFonts w:ascii="Calibri" w:hAnsi="Calibri"/>
                <w:b/>
                <w:bCs/>
                <w:color w:val="002060"/>
                <w:lang w:val="es-ES_tradnl"/>
              </w:rPr>
              <w:t>Murcar</w:t>
            </w:r>
            <w:proofErr w:type="spellEnd"/>
            <w:r>
              <w:rPr>
                <w:rFonts w:ascii="Calibri" w:hAnsi="Calibri"/>
                <w:b/>
                <w:bCs/>
                <w:color w:val="002060"/>
                <w:lang w:val="es-ES_tradnl"/>
              </w:rPr>
              <w:t>.</w:t>
            </w:r>
            <w:r w:rsidR="0001477F">
              <w:rPr>
                <w:rFonts w:ascii="Calibri" w:hAnsi="Calibri"/>
                <w:b/>
                <w:bCs/>
                <w:color w:val="002060"/>
                <w:lang w:val="es-ES_tradnl"/>
              </w:rPr>
              <w:t xml:space="preserve"> </w:t>
            </w:r>
          </w:p>
        </w:tc>
      </w:tr>
    </w:tbl>
    <w:p w14:paraId="544A17CB" w14:textId="77777777" w:rsidR="00D1402B" w:rsidRPr="000C010C" w:rsidRDefault="00D1402B">
      <w:pPr>
        <w:jc w:val="right"/>
        <w:rPr>
          <w:rFonts w:ascii="Calibri" w:hAnsi="Calibri"/>
          <w:color w:val="00206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2D363E9B" w14:textId="77777777" w:rsidR="0001477F" w:rsidRPr="0001477F" w:rsidRDefault="0001477F" w:rsidP="0001477F">
      <w:pPr>
        <w:rPr>
          <w:rFonts w:asciiTheme="minorHAnsi" w:hAnsiTheme="minorHAnsi"/>
          <w:szCs w:val="22"/>
        </w:rPr>
      </w:pPr>
      <w:r w:rsidRPr="0001477F">
        <w:rPr>
          <w:rFonts w:asciiTheme="minorHAnsi" w:hAnsiTheme="minorHAnsi"/>
          <w:szCs w:val="22"/>
        </w:rPr>
        <w:t>INFORME CONCENTRACIÓN EUROPEO BOYS 2013</w:t>
      </w:r>
    </w:p>
    <w:p w14:paraId="150C9B0D" w14:textId="77777777" w:rsidR="0001477F" w:rsidRPr="0001477F" w:rsidRDefault="0001477F" w:rsidP="0001477F">
      <w:pPr>
        <w:rPr>
          <w:rFonts w:asciiTheme="minorHAnsi" w:hAnsiTheme="minorHAnsi"/>
          <w:szCs w:val="22"/>
        </w:rPr>
      </w:pPr>
      <w:r w:rsidRPr="0001477F">
        <w:rPr>
          <w:rFonts w:asciiTheme="minorHAnsi" w:hAnsiTheme="minorHAnsi"/>
          <w:szCs w:val="22"/>
        </w:rPr>
        <w:t>El programa inicial de la concentración contenía tres objetivos:</w:t>
      </w:r>
    </w:p>
    <w:p w14:paraId="1FA4F3ED" w14:textId="77777777" w:rsidR="0001477F" w:rsidRPr="0001477F" w:rsidRDefault="0001477F" w:rsidP="0001477F">
      <w:pPr>
        <w:pStyle w:val="Prrafodelista"/>
        <w:numPr>
          <w:ilvl w:val="0"/>
          <w:numId w:val="22"/>
        </w:numPr>
        <w:rPr>
          <w:rFonts w:asciiTheme="minorHAnsi" w:hAnsiTheme="minorHAnsi"/>
          <w:sz w:val="22"/>
        </w:rPr>
      </w:pPr>
      <w:r w:rsidRPr="0001477F">
        <w:rPr>
          <w:rFonts w:asciiTheme="minorHAnsi" w:hAnsiTheme="minorHAnsi"/>
          <w:sz w:val="22"/>
        </w:rPr>
        <w:t xml:space="preserve">Probar los </w:t>
      </w:r>
      <w:proofErr w:type="spellStart"/>
      <w:r w:rsidRPr="0001477F">
        <w:rPr>
          <w:rFonts w:asciiTheme="minorHAnsi" w:hAnsiTheme="minorHAnsi"/>
          <w:sz w:val="22"/>
        </w:rPr>
        <w:t>foursomes</w:t>
      </w:r>
      <w:proofErr w:type="spellEnd"/>
    </w:p>
    <w:p w14:paraId="162E9967" w14:textId="77777777" w:rsidR="0001477F" w:rsidRPr="0001477F" w:rsidRDefault="0001477F" w:rsidP="0001477F">
      <w:pPr>
        <w:pStyle w:val="Prrafodelista"/>
        <w:numPr>
          <w:ilvl w:val="0"/>
          <w:numId w:val="22"/>
        </w:numPr>
        <w:rPr>
          <w:rFonts w:asciiTheme="minorHAnsi" w:hAnsiTheme="minorHAnsi"/>
          <w:sz w:val="22"/>
        </w:rPr>
      </w:pPr>
      <w:r w:rsidRPr="0001477F">
        <w:rPr>
          <w:rFonts w:asciiTheme="minorHAnsi" w:hAnsiTheme="minorHAnsi"/>
          <w:sz w:val="22"/>
        </w:rPr>
        <w:t>Juego Corto</w:t>
      </w:r>
    </w:p>
    <w:p w14:paraId="14BFB0C7" w14:textId="77777777" w:rsidR="0001477F" w:rsidRPr="0001477F" w:rsidRDefault="0001477F" w:rsidP="0001477F">
      <w:pPr>
        <w:pStyle w:val="Prrafodelista"/>
        <w:numPr>
          <w:ilvl w:val="0"/>
          <w:numId w:val="22"/>
        </w:numPr>
        <w:rPr>
          <w:rFonts w:asciiTheme="minorHAnsi" w:hAnsiTheme="minorHAnsi"/>
          <w:sz w:val="22"/>
        </w:rPr>
      </w:pPr>
      <w:r w:rsidRPr="0001477F">
        <w:rPr>
          <w:rFonts w:asciiTheme="minorHAnsi" w:hAnsiTheme="minorHAnsi"/>
          <w:sz w:val="22"/>
        </w:rPr>
        <w:t>Putt</w:t>
      </w:r>
    </w:p>
    <w:p w14:paraId="18ED8A27" w14:textId="77777777" w:rsidR="0001477F" w:rsidRPr="0001477F" w:rsidRDefault="0001477F" w:rsidP="0001477F">
      <w:pPr>
        <w:pStyle w:val="Prrafodelista"/>
        <w:numPr>
          <w:ilvl w:val="0"/>
          <w:numId w:val="23"/>
        </w:numPr>
        <w:rPr>
          <w:rFonts w:asciiTheme="minorHAnsi" w:hAnsiTheme="minorHAnsi"/>
          <w:sz w:val="22"/>
        </w:rPr>
      </w:pPr>
      <w:r w:rsidRPr="0001477F">
        <w:rPr>
          <w:rFonts w:asciiTheme="minorHAnsi" w:hAnsiTheme="minorHAnsi"/>
          <w:sz w:val="22"/>
        </w:rPr>
        <w:t xml:space="preserve">Con respecto al primer objetivo no se ha hecho debido a que el capitán consideró que se debía dar prioridad a los partidos de </w:t>
      </w:r>
      <w:proofErr w:type="spellStart"/>
      <w:r w:rsidRPr="0001477F">
        <w:rPr>
          <w:rFonts w:asciiTheme="minorHAnsi" w:hAnsiTheme="minorHAnsi"/>
          <w:sz w:val="22"/>
        </w:rPr>
        <w:t>medal</w:t>
      </w:r>
      <w:proofErr w:type="spellEnd"/>
      <w:r w:rsidRPr="0001477F">
        <w:rPr>
          <w:rFonts w:asciiTheme="minorHAnsi" w:hAnsiTheme="minorHAnsi"/>
          <w:sz w:val="22"/>
        </w:rPr>
        <w:t xml:space="preserve"> ya que la primera parte del europeo se desarrolla bajo esta modalidad. Se jugaron todas las vueltas a </w:t>
      </w:r>
      <w:proofErr w:type="spellStart"/>
      <w:r w:rsidRPr="0001477F">
        <w:rPr>
          <w:rFonts w:asciiTheme="minorHAnsi" w:hAnsiTheme="minorHAnsi"/>
          <w:sz w:val="22"/>
        </w:rPr>
        <w:t>medal</w:t>
      </w:r>
      <w:proofErr w:type="spellEnd"/>
      <w:r w:rsidRPr="0001477F">
        <w:rPr>
          <w:rFonts w:asciiTheme="minorHAnsi" w:hAnsiTheme="minorHAnsi"/>
          <w:sz w:val="22"/>
        </w:rPr>
        <w:t xml:space="preserve"> en diferentes modalidades de juego y objetivos de trabajo diferentes:</w:t>
      </w:r>
    </w:p>
    <w:p w14:paraId="6BD9B50F" w14:textId="77777777" w:rsidR="0001477F" w:rsidRPr="0001477F" w:rsidRDefault="0001477F" w:rsidP="0001477F">
      <w:pPr>
        <w:pStyle w:val="Prrafodelista"/>
        <w:numPr>
          <w:ilvl w:val="1"/>
          <w:numId w:val="23"/>
        </w:numPr>
        <w:rPr>
          <w:rFonts w:asciiTheme="minorHAnsi" w:hAnsiTheme="minorHAnsi"/>
          <w:sz w:val="22"/>
        </w:rPr>
      </w:pPr>
      <w:r w:rsidRPr="0001477F">
        <w:rPr>
          <w:rFonts w:asciiTheme="minorHAnsi" w:hAnsiTheme="minorHAnsi"/>
          <w:sz w:val="22"/>
        </w:rPr>
        <w:t xml:space="preserve">36 hoyos </w:t>
      </w:r>
      <w:proofErr w:type="spellStart"/>
      <w:r w:rsidRPr="0001477F">
        <w:rPr>
          <w:rFonts w:asciiTheme="minorHAnsi" w:hAnsiTheme="minorHAnsi"/>
          <w:sz w:val="22"/>
        </w:rPr>
        <w:t>medal</w:t>
      </w:r>
      <w:proofErr w:type="spellEnd"/>
      <w:r w:rsidRPr="0001477F">
        <w:rPr>
          <w:rFonts w:asciiTheme="minorHAnsi" w:hAnsiTheme="minorHAnsi"/>
          <w:sz w:val="22"/>
        </w:rPr>
        <w:t xml:space="preserve"> </w:t>
      </w:r>
      <w:proofErr w:type="spellStart"/>
      <w:r w:rsidRPr="0001477F">
        <w:rPr>
          <w:rFonts w:asciiTheme="minorHAnsi" w:hAnsiTheme="minorHAnsi"/>
          <w:sz w:val="22"/>
        </w:rPr>
        <w:t>play</w:t>
      </w:r>
      <w:proofErr w:type="spellEnd"/>
    </w:p>
    <w:p w14:paraId="1A03F7D0" w14:textId="799C291E" w:rsidR="0001477F" w:rsidRPr="0001477F" w:rsidRDefault="006442FF" w:rsidP="0001477F">
      <w:pPr>
        <w:pStyle w:val="Prrafodelista"/>
        <w:numPr>
          <w:ilvl w:val="1"/>
          <w:numId w:val="23"/>
        </w:numPr>
        <w:rPr>
          <w:rFonts w:asciiTheme="minorHAnsi" w:hAnsiTheme="minorHAnsi"/>
          <w:sz w:val="22"/>
        </w:rPr>
      </w:pPr>
      <w:r>
        <w:rPr>
          <w:rFonts w:asciiTheme="minorHAnsi" w:hAnsiTheme="minorHAnsi"/>
          <w:sz w:val="22"/>
        </w:rPr>
        <w:t xml:space="preserve">9 hoyos </w:t>
      </w:r>
      <w:proofErr w:type="spellStart"/>
      <w:r>
        <w:rPr>
          <w:rFonts w:asciiTheme="minorHAnsi" w:hAnsiTheme="minorHAnsi"/>
          <w:sz w:val="22"/>
        </w:rPr>
        <w:t>scramble</w:t>
      </w:r>
      <w:proofErr w:type="spellEnd"/>
      <w:r>
        <w:rPr>
          <w:rFonts w:asciiTheme="minorHAnsi" w:hAnsiTheme="minorHAnsi"/>
          <w:sz w:val="22"/>
        </w:rPr>
        <w:t xml:space="preserve"> </w:t>
      </w:r>
      <w:bookmarkStart w:id="0" w:name="_GoBack"/>
      <w:bookmarkEnd w:id="0"/>
      <w:r w:rsidR="0001477F" w:rsidRPr="0001477F">
        <w:rPr>
          <w:rFonts w:asciiTheme="minorHAnsi" w:hAnsiTheme="minorHAnsi"/>
          <w:sz w:val="22"/>
        </w:rPr>
        <w:t>negativo</w:t>
      </w:r>
    </w:p>
    <w:p w14:paraId="2546A7AD" w14:textId="77777777" w:rsidR="0001477F" w:rsidRPr="0001477F" w:rsidRDefault="0001477F" w:rsidP="0001477F">
      <w:pPr>
        <w:pStyle w:val="Prrafodelista"/>
        <w:numPr>
          <w:ilvl w:val="1"/>
          <w:numId w:val="23"/>
        </w:numPr>
        <w:rPr>
          <w:rFonts w:asciiTheme="minorHAnsi" w:hAnsiTheme="minorHAnsi"/>
          <w:sz w:val="22"/>
        </w:rPr>
      </w:pPr>
      <w:r w:rsidRPr="0001477F">
        <w:rPr>
          <w:rFonts w:asciiTheme="minorHAnsi" w:hAnsiTheme="minorHAnsi"/>
          <w:sz w:val="22"/>
        </w:rPr>
        <w:t>18 hoyos con 6 palos</w:t>
      </w:r>
    </w:p>
    <w:p w14:paraId="229B6BC5" w14:textId="77777777" w:rsidR="0001477F" w:rsidRPr="0001477F" w:rsidRDefault="0001477F" w:rsidP="0001477F">
      <w:pPr>
        <w:pStyle w:val="Prrafodelista"/>
        <w:numPr>
          <w:ilvl w:val="1"/>
          <w:numId w:val="23"/>
        </w:numPr>
        <w:rPr>
          <w:rFonts w:asciiTheme="minorHAnsi" w:hAnsiTheme="minorHAnsi"/>
          <w:sz w:val="22"/>
        </w:rPr>
      </w:pPr>
      <w:r w:rsidRPr="0001477F">
        <w:rPr>
          <w:rFonts w:asciiTheme="minorHAnsi" w:hAnsiTheme="minorHAnsi"/>
          <w:sz w:val="22"/>
        </w:rPr>
        <w:t>18 hoyos al lápiz</w:t>
      </w:r>
    </w:p>
    <w:p w14:paraId="3F8228D4" w14:textId="77777777" w:rsidR="0001477F" w:rsidRPr="0001477F" w:rsidRDefault="0001477F" w:rsidP="0001477F">
      <w:pPr>
        <w:rPr>
          <w:rFonts w:asciiTheme="minorHAnsi" w:hAnsiTheme="minorHAnsi"/>
          <w:szCs w:val="22"/>
        </w:rPr>
      </w:pPr>
      <w:r w:rsidRPr="0001477F">
        <w:rPr>
          <w:rFonts w:asciiTheme="minorHAnsi" w:hAnsiTheme="minorHAnsi"/>
          <w:szCs w:val="22"/>
        </w:rPr>
        <w:t xml:space="preserve">Bajo mi punto de vista me parece bien el dar prioridad a los </w:t>
      </w:r>
      <w:proofErr w:type="spellStart"/>
      <w:r w:rsidRPr="0001477F">
        <w:rPr>
          <w:rFonts w:asciiTheme="minorHAnsi" w:hAnsiTheme="minorHAnsi"/>
          <w:szCs w:val="22"/>
        </w:rPr>
        <w:t>medal</w:t>
      </w:r>
      <w:proofErr w:type="spellEnd"/>
      <w:r w:rsidRPr="0001477F">
        <w:rPr>
          <w:rFonts w:asciiTheme="minorHAnsi" w:hAnsiTheme="minorHAnsi"/>
          <w:szCs w:val="22"/>
        </w:rPr>
        <w:t xml:space="preserve"> ya que, como dice Asís, hay que ir paso a paso y cada vez es más complicado entrar en el primer </w:t>
      </w:r>
      <w:proofErr w:type="spellStart"/>
      <w:r w:rsidRPr="0001477F">
        <w:rPr>
          <w:rFonts w:asciiTheme="minorHAnsi" w:hAnsiTheme="minorHAnsi"/>
          <w:szCs w:val="22"/>
        </w:rPr>
        <w:t>flight</w:t>
      </w:r>
      <w:proofErr w:type="spellEnd"/>
      <w:r w:rsidRPr="0001477F">
        <w:rPr>
          <w:rFonts w:asciiTheme="minorHAnsi" w:hAnsiTheme="minorHAnsi"/>
          <w:szCs w:val="22"/>
        </w:rPr>
        <w:t xml:space="preserve">. Sin embargo, creo que se podría haber jugado algunos hoyos </w:t>
      </w:r>
      <w:proofErr w:type="spellStart"/>
      <w:r w:rsidRPr="0001477F">
        <w:rPr>
          <w:rFonts w:asciiTheme="minorHAnsi" w:hAnsiTheme="minorHAnsi"/>
          <w:szCs w:val="22"/>
        </w:rPr>
        <w:t>foursome</w:t>
      </w:r>
      <w:proofErr w:type="spellEnd"/>
      <w:r w:rsidRPr="0001477F">
        <w:rPr>
          <w:rFonts w:asciiTheme="minorHAnsi" w:hAnsiTheme="minorHAnsi"/>
          <w:szCs w:val="22"/>
        </w:rPr>
        <w:t xml:space="preserve"> porque además de probar posibles parejas para el europeo, cuando se juega bajo la modalidad </w:t>
      </w:r>
      <w:proofErr w:type="spellStart"/>
      <w:r w:rsidRPr="0001477F">
        <w:rPr>
          <w:rFonts w:asciiTheme="minorHAnsi" w:hAnsiTheme="minorHAnsi"/>
          <w:szCs w:val="22"/>
        </w:rPr>
        <w:t>foursome</w:t>
      </w:r>
      <w:proofErr w:type="spellEnd"/>
      <w:r w:rsidRPr="0001477F">
        <w:rPr>
          <w:rFonts w:asciiTheme="minorHAnsi" w:hAnsiTheme="minorHAnsi"/>
          <w:szCs w:val="22"/>
        </w:rPr>
        <w:t xml:space="preserve"> también se desarrollan otros factores importantes como la comunicación, el </w:t>
      </w:r>
      <w:proofErr w:type="spellStart"/>
      <w:r w:rsidRPr="0001477F">
        <w:rPr>
          <w:rFonts w:asciiTheme="minorHAnsi" w:hAnsiTheme="minorHAnsi"/>
          <w:szCs w:val="22"/>
        </w:rPr>
        <w:t>feeling</w:t>
      </w:r>
      <w:proofErr w:type="spellEnd"/>
      <w:r w:rsidRPr="0001477F">
        <w:rPr>
          <w:rFonts w:asciiTheme="minorHAnsi" w:hAnsiTheme="minorHAnsi"/>
          <w:szCs w:val="22"/>
        </w:rPr>
        <w:t xml:space="preserve">, aceptar los errores propios y los del compañero lo cual creo que es importante para ir haciendo equipo y establecer buenas relaciones entre todos. </w:t>
      </w:r>
    </w:p>
    <w:p w14:paraId="7F6512B2" w14:textId="77777777" w:rsidR="0001477F" w:rsidRPr="0001477F" w:rsidRDefault="0001477F" w:rsidP="0001477F">
      <w:pPr>
        <w:pStyle w:val="Prrafodelista"/>
        <w:numPr>
          <w:ilvl w:val="0"/>
          <w:numId w:val="23"/>
        </w:numPr>
        <w:rPr>
          <w:rFonts w:asciiTheme="minorHAnsi" w:hAnsiTheme="minorHAnsi"/>
          <w:sz w:val="22"/>
        </w:rPr>
      </w:pPr>
      <w:r w:rsidRPr="0001477F">
        <w:rPr>
          <w:rFonts w:asciiTheme="minorHAnsi" w:hAnsiTheme="minorHAnsi"/>
          <w:sz w:val="22"/>
        </w:rPr>
        <w:t xml:space="preserve">Con respecto al segundo objetivo, el control de distancia se ha trabajado muy bien en el campo. El jugador primero estimaba en qué punto estaba a 40 metros de bandera para intentar desarrollar su agudeza visual y a continuación se situaba a los 40 metros reales e intentaba hacer up &amp; </w:t>
      </w:r>
      <w:proofErr w:type="spellStart"/>
      <w:r w:rsidRPr="0001477F">
        <w:rPr>
          <w:rFonts w:asciiTheme="minorHAnsi" w:hAnsiTheme="minorHAnsi"/>
          <w:sz w:val="22"/>
        </w:rPr>
        <w:t>down</w:t>
      </w:r>
      <w:proofErr w:type="spellEnd"/>
      <w:r w:rsidRPr="0001477F">
        <w:rPr>
          <w:rFonts w:asciiTheme="minorHAnsi" w:hAnsiTheme="minorHAnsi"/>
          <w:sz w:val="22"/>
        </w:rPr>
        <w:t>. Se contabilizo el ejercicio y el jugador que gano fue Iván con 9/15. También este ejercicio ayudo a estar más concentrado a la hora de patear.</w:t>
      </w:r>
    </w:p>
    <w:p w14:paraId="638B3404" w14:textId="77777777" w:rsidR="0001477F" w:rsidRPr="0001477F" w:rsidRDefault="0001477F" w:rsidP="0001477F">
      <w:pPr>
        <w:pStyle w:val="Prrafodelista"/>
        <w:numPr>
          <w:ilvl w:val="0"/>
          <w:numId w:val="23"/>
        </w:numPr>
        <w:rPr>
          <w:rFonts w:asciiTheme="minorHAnsi" w:hAnsiTheme="minorHAnsi"/>
          <w:sz w:val="22"/>
        </w:rPr>
      </w:pPr>
      <w:r w:rsidRPr="0001477F">
        <w:rPr>
          <w:rFonts w:asciiTheme="minorHAnsi" w:hAnsiTheme="minorHAnsi"/>
          <w:sz w:val="22"/>
        </w:rPr>
        <w:t xml:space="preserve">Paco hizo la activación y la recuperación todos los días. Enseñó la activación a los dos jugadores que no están en la Blume.  Les dio a todos normas de actuación en competición y la planificación de entrenamiento en las dos semanas previas al campeonato. Tuvo que atender a Iván por un problema de ampollas en el pie. También se encargó de comprar el botiquín y dárselo a </w:t>
      </w:r>
      <w:proofErr w:type="spellStart"/>
      <w:r w:rsidRPr="0001477F">
        <w:rPr>
          <w:rFonts w:asciiTheme="minorHAnsi" w:hAnsiTheme="minorHAnsi"/>
          <w:sz w:val="22"/>
        </w:rPr>
        <w:t>Txomín</w:t>
      </w:r>
      <w:proofErr w:type="spellEnd"/>
      <w:r w:rsidRPr="0001477F">
        <w:rPr>
          <w:rFonts w:asciiTheme="minorHAnsi" w:hAnsiTheme="minorHAnsi"/>
          <w:sz w:val="22"/>
        </w:rPr>
        <w:t xml:space="preserve">. </w:t>
      </w:r>
    </w:p>
    <w:p w14:paraId="6E57794F" w14:textId="77777777" w:rsidR="0001477F" w:rsidRPr="0001477F" w:rsidRDefault="0001477F" w:rsidP="0001477F">
      <w:pPr>
        <w:pStyle w:val="Prrafodelista"/>
        <w:numPr>
          <w:ilvl w:val="0"/>
          <w:numId w:val="23"/>
        </w:numPr>
        <w:rPr>
          <w:rFonts w:asciiTheme="minorHAnsi" w:hAnsiTheme="minorHAnsi"/>
          <w:sz w:val="22"/>
        </w:rPr>
      </w:pPr>
      <w:r w:rsidRPr="0001477F">
        <w:rPr>
          <w:rFonts w:asciiTheme="minorHAnsi" w:hAnsiTheme="minorHAnsi"/>
          <w:sz w:val="22"/>
        </w:rPr>
        <w:t xml:space="preserve">Óscar estuvo observando a todos los jugadores en el campo y fue comentando a cada jugador algunos aspectos que debían de tener en cuenta, sobre todo a los jugadores de la Blume. A Klaus que también le conoce por el Comité Juvenil y al que menos conocía era a Jordi Panes y estuvo hablando con él en </w:t>
      </w:r>
      <w:r w:rsidRPr="0001477F">
        <w:rPr>
          <w:rFonts w:asciiTheme="minorHAnsi" w:hAnsiTheme="minorHAnsi"/>
          <w:sz w:val="22"/>
        </w:rPr>
        <w:lastRenderedPageBreak/>
        <w:t>algunos hoyos. En general, Óscar me informa de que los seis jugadores están bien de autoconfianza y en donde se les vio más flojos en los últimos 18 hoyos al lápiz en los que en algunos hoyos les costó sobrellevar la frustración, aunque en general bastante bien. Con este trabajo buscamos tres objetivos el 1º la visualización del Green o el lugar más apropiado para dejar la bola 2º el control de la distancia y 3º el control de las emociones. el resultado no era lo más importante aunque algunos jugadores lo buscaban.</w:t>
      </w:r>
    </w:p>
    <w:p w14:paraId="2CD5AF35" w14:textId="77777777" w:rsidR="0001477F" w:rsidRPr="0001477F" w:rsidRDefault="0001477F" w:rsidP="0001477F">
      <w:pPr>
        <w:pStyle w:val="Prrafodelista"/>
        <w:numPr>
          <w:ilvl w:val="0"/>
          <w:numId w:val="23"/>
        </w:numPr>
        <w:rPr>
          <w:rFonts w:asciiTheme="minorHAnsi" w:hAnsiTheme="minorHAnsi"/>
          <w:sz w:val="22"/>
        </w:rPr>
      </w:pPr>
      <w:r w:rsidRPr="0001477F">
        <w:rPr>
          <w:rFonts w:asciiTheme="minorHAnsi" w:hAnsiTheme="minorHAnsi"/>
          <w:sz w:val="22"/>
        </w:rPr>
        <w:t xml:space="preserve">todos los ejercicios de práctica que hemos realizado buscaban algo en concreto. Por ejemplo el </w:t>
      </w:r>
      <w:proofErr w:type="spellStart"/>
      <w:r w:rsidRPr="0001477F">
        <w:rPr>
          <w:rFonts w:asciiTheme="minorHAnsi" w:hAnsiTheme="minorHAnsi"/>
          <w:sz w:val="22"/>
        </w:rPr>
        <w:t>ecletic</w:t>
      </w:r>
      <w:proofErr w:type="spellEnd"/>
      <w:r w:rsidRPr="0001477F">
        <w:rPr>
          <w:rFonts w:asciiTheme="minorHAnsi" w:hAnsiTheme="minorHAnsi"/>
          <w:sz w:val="22"/>
        </w:rPr>
        <w:t xml:space="preserve"> buscaba una mayor concentración en los dos golpes realizados de cada lugar ya que valía siempre el peor.</w:t>
      </w:r>
    </w:p>
    <w:p w14:paraId="1CAF4020" w14:textId="77777777" w:rsidR="0001477F" w:rsidRPr="0001477F" w:rsidRDefault="0001477F" w:rsidP="0001477F">
      <w:pPr>
        <w:rPr>
          <w:rFonts w:asciiTheme="minorHAnsi" w:hAnsiTheme="minorHAnsi"/>
          <w:szCs w:val="22"/>
        </w:rPr>
      </w:pPr>
      <w:r w:rsidRPr="0001477F">
        <w:rPr>
          <w:rFonts w:asciiTheme="minorHAnsi" w:hAnsiTheme="minorHAnsi"/>
          <w:szCs w:val="22"/>
        </w:rPr>
        <w:t xml:space="preserve">CREO QUE EL TRABAJAR EJERCICIOS CONCRETOS EN EL CAMPO AYUDA DE UNA FORMA MAS DIRECTA A CONSEGUIR MEJORES RESULTADOS. </w:t>
      </w:r>
    </w:p>
    <w:p w14:paraId="0A3BC420" w14:textId="77777777" w:rsidR="0001477F" w:rsidRPr="0001477F" w:rsidRDefault="0001477F" w:rsidP="0001477F">
      <w:pPr>
        <w:rPr>
          <w:rFonts w:asciiTheme="minorHAnsi" w:hAnsiTheme="minorHAnsi"/>
          <w:szCs w:val="22"/>
        </w:rPr>
      </w:pPr>
    </w:p>
    <w:sectPr w:rsidR="0001477F" w:rsidRPr="0001477F"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1F98AD" w14:textId="77777777" w:rsidR="004917EC" w:rsidRDefault="004917EC">
      <w:r>
        <w:separator/>
      </w:r>
    </w:p>
  </w:endnote>
  <w:endnote w:type="continuationSeparator" w:id="0">
    <w:p w14:paraId="155FC65B" w14:textId="77777777" w:rsidR="004917EC" w:rsidRDefault="0049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6442FF" w:rsidRPr="006442FF">
            <w:rPr>
              <w:b/>
              <w:noProof/>
              <w:color w:val="4F81BD"/>
              <w:sz w:val="32"/>
              <w:szCs w:val="32"/>
            </w:rPr>
            <w:t>1</w:t>
          </w:r>
          <w:r>
            <w:rPr>
              <w:b/>
              <w:noProof/>
              <w:color w:val="4F81BD"/>
              <w:sz w:val="32"/>
              <w:szCs w:val="32"/>
            </w:rPr>
            <w:fldChar w:fldCharType="end"/>
          </w:r>
        </w:p>
      </w:tc>
      <w:tc>
        <w:tcPr>
          <w:tcW w:w="7938" w:type="dxa"/>
        </w:tcPr>
        <w:p w14:paraId="544A17D7" w14:textId="3BCDA279" w:rsidR="00E9519B" w:rsidRDefault="00165381" w:rsidP="000C010C">
          <w:pPr>
            <w:pStyle w:val="Piedepgina"/>
          </w:pPr>
          <w:r>
            <w:t xml:space="preserve">INFORME </w:t>
          </w:r>
          <w:r w:rsidR="000C010C">
            <w:t>V</w:t>
          </w:r>
          <w:r>
            <w:t xml:space="preserve">ALORACIONES TECNICAS GENERALES – </w:t>
          </w:r>
          <w:r w:rsidR="000C010C">
            <w:t>C</w:t>
          </w:r>
          <w:r>
            <w:t>oncentraci</w:t>
          </w:r>
          <w:r w:rsidR="000C010C">
            <w:t>ón Pre Europeo</w:t>
          </w:r>
          <w:r w:rsidR="00E9519B">
            <w:t xml:space="preserve">                                              </w:t>
          </w:r>
          <w:r w:rsidR="000C010C">
            <w:t>1</w:t>
          </w:r>
          <w:r w:rsidR="00E9519B">
            <w:t>/0</w:t>
          </w:r>
          <w:r w:rsidR="000C010C">
            <w:t>7</w:t>
          </w:r>
          <w:r w:rsidR="00E9519B">
            <w:t>/201</w:t>
          </w:r>
          <w:r w:rsidR="000C010C">
            <w:t>3</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FAB25" w14:textId="77777777" w:rsidR="004917EC" w:rsidRDefault="004917EC">
      <w:r>
        <w:separator/>
      </w:r>
    </w:p>
  </w:footnote>
  <w:footnote w:type="continuationSeparator" w:id="0">
    <w:p w14:paraId="5B1D37D4" w14:textId="77777777" w:rsidR="004917EC" w:rsidRDefault="004917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9BF07D8"/>
    <w:multiLevelType w:val="hybridMultilevel"/>
    <w:tmpl w:val="27B490A8"/>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2D26685"/>
    <w:multiLevelType w:val="hybridMultilevel"/>
    <w:tmpl w:val="985C83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A3C3D1C"/>
    <w:multiLevelType w:val="hybridMultilevel"/>
    <w:tmpl w:val="08D88F28"/>
    <w:lvl w:ilvl="0" w:tplc="0B5C1180">
      <w:start w:val="1"/>
      <w:numFmt w:val="bullet"/>
      <w:lvlText w:val="w"/>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3"/>
  </w:num>
  <w:num w:numId="3">
    <w:abstractNumId w:val="23"/>
  </w:num>
  <w:num w:numId="4">
    <w:abstractNumId w:val="6"/>
  </w:num>
  <w:num w:numId="5">
    <w:abstractNumId w:val="7"/>
  </w:num>
  <w:num w:numId="6">
    <w:abstractNumId w:val="15"/>
  </w:num>
  <w:num w:numId="7">
    <w:abstractNumId w:val="5"/>
  </w:num>
  <w:num w:numId="8">
    <w:abstractNumId w:val="14"/>
  </w:num>
  <w:num w:numId="9">
    <w:abstractNumId w:val="18"/>
  </w:num>
  <w:num w:numId="10">
    <w:abstractNumId w:val="1"/>
  </w:num>
  <w:num w:numId="11">
    <w:abstractNumId w:val="11"/>
  </w:num>
  <w:num w:numId="12">
    <w:abstractNumId w:val="3"/>
  </w:num>
  <w:num w:numId="13">
    <w:abstractNumId w:val="9"/>
  </w:num>
  <w:num w:numId="14">
    <w:abstractNumId w:val="4"/>
  </w:num>
  <w:num w:numId="15">
    <w:abstractNumId w:val="12"/>
  </w:num>
  <w:num w:numId="16">
    <w:abstractNumId w:val="10"/>
  </w:num>
  <w:num w:numId="17">
    <w:abstractNumId w:val="8"/>
  </w:num>
  <w:num w:numId="18">
    <w:abstractNumId w:val="17"/>
  </w:num>
  <w:num w:numId="19">
    <w:abstractNumId w:val="0"/>
  </w:num>
  <w:num w:numId="20">
    <w:abstractNumId w:val="22"/>
  </w:num>
  <w:num w:numId="21">
    <w:abstractNumId w:val="21"/>
  </w:num>
  <w:num w:numId="22">
    <w:abstractNumId w:val="16"/>
  </w:num>
  <w:num w:numId="23">
    <w:abstractNumId w:val="1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477F"/>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010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7EC"/>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42FF"/>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00AF5"/>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C010C"/>
    <w:pPr>
      <w:spacing w:line="288" w:lineRule="auto"/>
      <w:ind w:left="720"/>
      <w:contextualSpacing/>
    </w:pPr>
    <w:rPr>
      <w:rFonts w:ascii="Calibri" w:eastAsiaTheme="minorHAnsi" w:hAnsi="Calibri" w:cstheme="minorBidi"/>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C010C"/>
    <w:pPr>
      <w:spacing w:line="288" w:lineRule="auto"/>
      <w:ind w:left="720"/>
      <w:contextualSpacing/>
    </w:pPr>
    <w:rPr>
      <w:rFonts w:ascii="Calibri" w:eastAsiaTheme="minorHAnsi" w:hAnsi="Calibri"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 ds:uri="http://purl.org/dc/terms/"/>
    <ds:schemaRef ds:uri="http://schemas.openxmlformats.org/package/2006/metadata/core-properties"/>
    <ds:schemaRef ds:uri="http://purl.org/dc/dcmitype/"/>
    <ds:schemaRef ds:uri="http://www.w3.org/XML/1998/namespace"/>
    <ds:schemaRef ds:uri="http://purl.org/dc/elements/1.1/"/>
    <ds:schemaRef ds:uri="http://schemas.microsoft.com/office/2006/documentManagement/typ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E96AD9-2D4D-4D56-A8B3-09C42708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2899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3</cp:revision>
  <cp:lastPrinted>2003-10-30T09:46:00Z</cp:lastPrinted>
  <dcterms:created xsi:type="dcterms:W3CDTF">2013-07-01T11:35:00Z</dcterms:created>
  <dcterms:modified xsi:type="dcterms:W3CDTF">2013-07-01T11:38:00Z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