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numbering.xml" ContentType="application/vnd.openxmlformats-officedocument.wordprocessingml.numbering+xml"/>
  <Override PartName="/docProps/app.xml" ContentType="application/vnd.openxmlformats-officedocument.extended-properties+xml"/>
  <Default Extension="xml" ContentType="application/xml"/>
  <Override PartName="/word/endnotes.xml" ContentType="application/vnd.openxmlformats-officedocument.wordprocessingml.endnotes+xml"/>
  <Override PartName="/word/styles.xml" ContentType="application/vnd.openxmlformats-officedocument.wordprocessingml.styles+xml"/>
  <Override PartName="/word/document.xml" ContentType="application/vnd.openxmlformats-officedocument.wordprocessingml.document.main+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1B1" w:rsidRPr="00696222" w:rsidRDefault="003A71B1">
      <w:pPr>
        <w:pStyle w:val="Ttul"/>
        <w:rPr>
          <w:rFonts w:ascii="Britannic Bold" w:hAnsi="Britannic Bold"/>
          <w:b w:val="0"/>
          <w:color w:val="FF0000"/>
          <w:sz w:val="32"/>
        </w:rPr>
      </w:pPr>
      <w:r w:rsidRPr="0080128F">
        <w:rPr>
          <w:rFonts w:ascii="Britannic Bold" w:hAnsi="Britannic Bold"/>
          <w:b w:val="0"/>
          <w:color w:val="002060"/>
          <w:sz w:val="32"/>
        </w:rPr>
        <w:t>INFORME TÉCNICOS</w:t>
      </w:r>
      <w:r>
        <w:rPr>
          <w:rFonts w:ascii="Britannic Bold" w:hAnsi="Britannic Bold"/>
          <w:b w:val="0"/>
          <w:color w:val="002060"/>
          <w:sz w:val="32"/>
        </w:rPr>
        <w:t xml:space="preserve"> CTAM / CTAF.</w:t>
      </w:r>
    </w:p>
    <w:p w:rsidR="003A71B1" w:rsidRDefault="003A71B1">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504DC9" w:rsidRDefault="003A71B1"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A71B1" w:rsidRPr="00324F5E" w:rsidRDefault="003A71B1" w:rsidP="00324F5E">
            <w:pPr>
              <w:rPr>
                <w:rFonts w:ascii="Calibri" w:hAnsi="Calibri"/>
                <w:bCs/>
                <w:color w:val="002060"/>
                <w:lang w:val="es-ES_tradnl"/>
              </w:rPr>
            </w:pPr>
            <w:r w:rsidRPr="00324F5E">
              <w:rPr>
                <w:rFonts w:ascii="Calibri" w:hAnsi="Calibri"/>
                <w:bCs/>
                <w:color w:val="002060"/>
                <w:lang w:val="es-ES_tradnl"/>
              </w:rPr>
              <w:t xml:space="preserve"> Txomin Hospital</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3A71B1" w:rsidRPr="00D44871" w:rsidRDefault="003A71B1" w:rsidP="00D44871">
            <w:pPr>
              <w:pStyle w:val="Heading1"/>
              <w:spacing w:line="240" w:lineRule="auto"/>
              <w:rPr>
                <w:rFonts w:ascii="Calibri" w:hAnsi="Calibri"/>
                <w:b w:val="0"/>
                <w:bCs/>
                <w:color w:val="002060"/>
                <w:lang w:val="en-GB"/>
              </w:rPr>
            </w:pPr>
            <w:r w:rsidRPr="00D44871">
              <w:rPr>
                <w:rFonts w:ascii="Calibri" w:hAnsi="Calibri"/>
                <w:b w:val="0"/>
                <w:bCs/>
                <w:color w:val="002060"/>
                <w:lang w:val="en-GB"/>
              </w:rPr>
              <w:t>Campeonato de España Junior y Boy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24-27 Marzo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Pr="00D44871" w:rsidRDefault="003A71B1">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3A71B1" w:rsidRPr="00D44871" w:rsidRDefault="003A71B1">
            <w:pPr>
              <w:rPr>
                <w:rFonts w:ascii="Calibri" w:hAnsi="Calibri"/>
                <w:b/>
                <w:bCs/>
                <w:color w:val="002060"/>
                <w:lang w:val="es-ES_tradnl"/>
              </w:rPr>
            </w:pPr>
            <w:r w:rsidRPr="00D44871">
              <w:rPr>
                <w:rFonts w:ascii="Calibri" w:hAnsi="Calibri"/>
                <w:b/>
                <w:bCs/>
                <w:color w:val="002060"/>
                <w:lang w:val="es-ES_tradnl"/>
              </w:rPr>
              <w:t>29. Marzo. 2013</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Default="003A71B1">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3A71B1" w:rsidRDefault="003A71B1">
            <w:pPr>
              <w:rPr>
                <w:rFonts w:ascii="Calibri" w:hAnsi="Calibri"/>
                <w:b/>
                <w:bCs/>
                <w:color w:val="002060"/>
                <w:lang w:val="es-ES_tradnl"/>
              </w:rPr>
            </w:pPr>
          </w:p>
          <w:p w:rsidR="003A71B1" w:rsidRDefault="003A71B1">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A71B1" w:rsidRPr="00D44871" w:rsidRDefault="003A71B1" w:rsidP="00324F5E">
            <w:pPr>
              <w:rPr>
                <w:rFonts w:ascii="Calibri" w:hAnsi="Calibri"/>
                <w:b/>
                <w:bCs/>
                <w:color w:val="002060"/>
                <w:lang w:val="es-ES_tradnl"/>
              </w:rPr>
            </w:pPr>
            <w:r w:rsidRPr="00D44871">
              <w:rPr>
                <w:rFonts w:ascii="Calibri" w:hAnsi="Calibri"/>
                <w:b/>
                <w:bCs/>
                <w:color w:val="002060"/>
                <w:lang w:val="es-ES_tradnl"/>
              </w:rPr>
              <w:t>Golf Señorío de Zuasti</w:t>
            </w:r>
          </w:p>
        </w:tc>
      </w:tr>
      <w:tr w:rsidR="003A71B1" w:rsidRPr="00D44871">
        <w:trPr>
          <w:trHeight w:val="320"/>
        </w:trPr>
        <w:tc>
          <w:tcPr>
            <w:tcW w:w="3227" w:type="dxa"/>
            <w:tcBorders>
              <w:top w:val="single" w:sz="12" w:space="0" w:color="1F497D"/>
              <w:bottom w:val="single" w:sz="12" w:space="0" w:color="1F497D"/>
            </w:tcBorders>
            <w:shd w:val="pct25" w:color="000000" w:fill="FFFFFF"/>
          </w:tcPr>
          <w:p w:rsidR="003A71B1" w:rsidRDefault="003A71B1">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3A71B1" w:rsidRPr="00D44871" w:rsidRDefault="003A71B1" w:rsidP="00324F5E">
            <w:pPr>
              <w:rPr>
                <w:rFonts w:ascii="Calibri" w:hAnsi="Calibri"/>
                <w:b/>
                <w:bCs/>
                <w:color w:val="002060"/>
                <w:lang w:val="es-ES_tradnl"/>
              </w:rPr>
            </w:pPr>
          </w:p>
        </w:tc>
      </w:tr>
    </w:tbl>
    <w:p w:rsidR="003A71B1" w:rsidRDefault="003A71B1">
      <w:pPr>
        <w:jc w:val="right"/>
        <w:rPr>
          <w:rFonts w:ascii="Calibri" w:hAnsi="Calibri"/>
          <w:color w:val="002060"/>
          <w:u w:val="single"/>
          <w:lang w:val="es-ES_tradnl"/>
        </w:rPr>
      </w:pPr>
    </w:p>
    <w:tbl>
      <w:tblPr>
        <w:tblStyle w:val="Tablacon"/>
        <w:tblW w:w="0" w:type="auto"/>
        <w:tblLook w:val="00A0"/>
      </w:tblPr>
      <w:tblGrid>
        <w:gridCol w:w="9778"/>
      </w:tblGrid>
      <w:tr w:rsidR="003A71B1">
        <w:tc>
          <w:tcPr>
            <w:tcW w:w="9778" w:type="dxa"/>
            <w:shd w:val="clear" w:color="auto" w:fill="1F497D"/>
          </w:tcPr>
          <w:p w:rsidR="003A71B1" w:rsidRPr="0080128F" w:rsidRDefault="003A71B1" w:rsidP="0080128F">
            <w:pPr>
              <w:jc w:val="center"/>
              <w:rPr>
                <w:rFonts w:ascii="Calibri" w:hAnsi="Calibri"/>
                <w:b/>
                <w:color w:val="FFFFFF"/>
                <w:sz w:val="28"/>
                <w:lang w:val="es-ES_tradnl"/>
              </w:rPr>
            </w:pPr>
            <w:r w:rsidRPr="0080128F">
              <w:rPr>
                <w:rFonts w:ascii="Calibri" w:hAnsi="Calibri"/>
                <w:b/>
                <w:color w:val="FFFFFF"/>
                <w:sz w:val="28"/>
                <w:lang w:val="es-ES_tradnl"/>
              </w:rPr>
              <w:t>VALORACIÓN Y CONCLUSIONES</w:t>
            </w:r>
          </w:p>
        </w:tc>
      </w:tr>
    </w:tbl>
    <w:p w:rsidR="003A71B1" w:rsidRDefault="003A71B1" w:rsidP="00E9519B">
      <w:pPr>
        <w:rPr>
          <w:rFonts w:ascii="Calibri" w:hAnsi="Calibri"/>
          <w:color w:val="002060"/>
          <w:lang w:val="es-ES_tradnl"/>
        </w:rPr>
      </w:pPr>
    </w:p>
    <w:p w:rsidR="003A71B1" w:rsidRDefault="003A71B1" w:rsidP="00E9519B">
      <w:pPr>
        <w:rPr>
          <w:rFonts w:ascii="Calibri" w:hAnsi="Calibri"/>
          <w:color w:val="002060"/>
          <w:lang w:val="es-ES_tradnl"/>
        </w:rPr>
      </w:pPr>
    </w:p>
    <w:p w:rsidR="003A71B1" w:rsidRDefault="003A71B1" w:rsidP="002E6A8D"/>
    <w:p w:rsidR="003A71B1" w:rsidRDefault="003A71B1" w:rsidP="00415A8E">
      <w:pPr>
        <w:tabs>
          <w:tab w:val="left" w:pos="1276"/>
        </w:tabs>
      </w:pPr>
      <w:r>
        <w:t>CAMPO.  Muy mojado, especialmente calles y tees. Greenes en muy buen estado dadas las condiciones meteorológicas. Desde el tee el campo era poco exigente y las calles blandas lo hacía bastante fácil. Tiros a green interesantes y variados.</w:t>
      </w:r>
    </w:p>
    <w:p w:rsidR="003A71B1" w:rsidRDefault="003A71B1" w:rsidP="00415A8E">
      <w:pPr>
        <w:tabs>
          <w:tab w:val="left" w:pos="1276"/>
        </w:tabs>
      </w:pPr>
    </w:p>
    <w:p w:rsidR="003A71B1" w:rsidRDefault="003A71B1" w:rsidP="00415A8E">
      <w:pPr>
        <w:tabs>
          <w:tab w:val="left" w:pos="1276"/>
        </w:tabs>
      </w:pPr>
      <w:r>
        <w:t>El primer día el draw de la tarde jugó en condiciones de viento mas difíciles y el resto del torneo se jugó con lluvia intermitente sin viento.</w:t>
      </w:r>
    </w:p>
    <w:p w:rsidR="003A71B1" w:rsidRDefault="003A71B1" w:rsidP="00415A8E">
      <w:pPr>
        <w:tabs>
          <w:tab w:val="left" w:pos="1276"/>
        </w:tabs>
      </w:pPr>
    </w:p>
    <w:p w:rsidR="003A71B1" w:rsidRDefault="003A71B1" w:rsidP="00415A8E">
      <w:pPr>
        <w:tabs>
          <w:tab w:val="left" w:pos="1276"/>
        </w:tabs>
      </w:pPr>
      <w:r>
        <w:t>CONCURSO APPROACH Y PUTT. Lo jugaron 80 jugadores, la proximidad al club invitó a muchos jugadores a participar, el número fue alto teniendo en cuenta que se jugó sólo en un dia, normalmente les dejamos el dia de entrenamiento y el primer dia de competición. Los hoyos con la misma idea de los concursos anteriores con una variedad, solicitada por Salva Luna, de jugar un golpe saltando una valla alta con el hierro 7, fue interesante y los jugadores lo pasaron bien. Intentaremos hacer un hoyo de estas caraterísticas en los próximos concursos de approach y putt. Yago y yo transmitimos a todos los participantes tras la competición que este tipo de entreno solo toma 30 minutos y es mucho mas efectiva que muchas horas repitiendo el mismo golpe. Les sugerimos que hicieran algo parecido en sus rutinas de entreno. En definitiva, en 30 minutos tocaban prácticamente todo el juego corto. Bunker, largo, medio y corto. Rodados y globos desde calle y rouge y putt con ejercicios de linea y fuerza.</w:t>
      </w: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r>
        <w:t>JAVI SAINZ. Siguió igual que en torneos anteriores y como ya se ha reflejado en informes anteriores, Copa Baleares y Copa Sotogrande, el jugar bastantes golpes del tee al fade le aumenta la consistencia y coge mas greenes y mas cerca de la bandera. Con el putt no se puede hablar que esté pateando muy bien pero si que mejor que hace un año. De cara al equipo del Match España-Inglaterra creo que es fijo dado el nivel de juego que lleva desplegando este año.</w:t>
      </w:r>
    </w:p>
    <w:p w:rsidR="003A71B1" w:rsidRDefault="003A71B1" w:rsidP="00415A8E">
      <w:pPr>
        <w:tabs>
          <w:tab w:val="left" w:pos="1276"/>
        </w:tabs>
      </w:pPr>
    </w:p>
    <w:p w:rsidR="003A71B1" w:rsidRDefault="003A71B1" w:rsidP="00415A8E">
      <w:pPr>
        <w:tabs>
          <w:tab w:val="left" w:pos="1276"/>
        </w:tabs>
      </w:pPr>
      <w:r>
        <w:t>DAVID MORAGO. Ha podido jugar pocos torneos desde la vuelta de Estados Unidos, está jugando muy bien, no hace nada que resalte, ni nada mal. Juego consistente de tee a green. Juega con el libro de yardas y controla la distancia en todos los golpes. Ganó en el concurso de approach y putt. El último dia tuvo que ser atendido durante la vuelta de un fuerte dolor en la muñeca izquierda que lo tuvo muy fastidiado desde el hoyo 5 al 13. De cara al match contra Inglaterra Yago Belmonte y yo lo vimos bastante fijo, comparando con los otros dudosos Victor Pastor y Javier Gallegos.</w:t>
      </w:r>
    </w:p>
    <w:p w:rsidR="003A71B1" w:rsidRDefault="003A71B1" w:rsidP="00415A8E">
      <w:pPr>
        <w:tabs>
          <w:tab w:val="left" w:pos="1276"/>
        </w:tabs>
      </w:pPr>
    </w:p>
    <w:p w:rsidR="003A71B1" w:rsidRDefault="003A71B1" w:rsidP="00415A8E">
      <w:pPr>
        <w:tabs>
          <w:tab w:val="left" w:pos="1276"/>
        </w:tabs>
      </w:pPr>
      <w:r>
        <w:t>VICTOR PASTOR. Otro Campeonato en la misma tónica que los anteriores, muy por debajo de sus posibilidades. Su juego no carece técnicamente de nada y aparte de estar demasiado gordo para la alta competición, hace resultados muy malos. No parece que vibre mucho con la competición, por lo menos es lo que parece de fuera, aunque le preguntes no explica mucho. De cara al Match España-Inglaterra tenemos que tener en cuenta la forma física y los resultados de este año.</w:t>
      </w:r>
    </w:p>
    <w:p w:rsidR="003A71B1" w:rsidRDefault="003A71B1" w:rsidP="00415A8E">
      <w:pPr>
        <w:tabs>
          <w:tab w:val="left" w:pos="1276"/>
        </w:tabs>
      </w:pPr>
    </w:p>
    <w:p w:rsidR="003A71B1" w:rsidRDefault="003A71B1" w:rsidP="00415A8E">
      <w:pPr>
        <w:tabs>
          <w:tab w:val="left" w:pos="1276"/>
        </w:tabs>
      </w:pPr>
      <w:r>
        <w:t>JAVIER GALLEGOS. Empezó bien el torneo, situándose en la cabeza con 70 y tuvo la mala suerte de que se le rompió una muela y tuvo que ir a San Sebastián a arreglarla antes de salir a jugar la segunda vuelta. El campo le era muy favorable a su juego y mas jugando blando. Como ya hemos comentado en informes anteriores, tiene mucha potencia y da golpes sueltos de gran calidad. Es de los mejores que tenemos debajo de los buenos.</w:t>
      </w:r>
    </w:p>
    <w:p w:rsidR="003A71B1" w:rsidRDefault="003A71B1" w:rsidP="00415A8E">
      <w:pPr>
        <w:tabs>
          <w:tab w:val="left" w:pos="1276"/>
        </w:tabs>
      </w:pPr>
    </w:p>
    <w:p w:rsidR="003A71B1" w:rsidRDefault="003A71B1" w:rsidP="00415A8E">
      <w:pPr>
        <w:tabs>
          <w:tab w:val="left" w:pos="1276"/>
        </w:tabs>
      </w:pPr>
      <w:r>
        <w:t>MATCH ESPAÑA-INGLATERRA. Personalmente me gustaría, pensando en el Europeo Boys que se jugará en Escocia este verano, seleccionar a un jugador posible del equipo Boy a parte de los fijos Galiano, Cantero, entre los jugadores, Manuel Elvira, Klaus Ganter y Pablo Matesanz. Dadas las posibilidades de que Galiano juegue en el equipo absoluto, al equipo Boy le iría bien tener a dos jugadores o mas con experiencia internacional.</w:t>
      </w:r>
    </w:p>
    <w:p w:rsidR="003A71B1" w:rsidRDefault="003A71B1" w:rsidP="00415A8E">
      <w:pPr>
        <w:tabs>
          <w:tab w:val="left" w:pos="1276"/>
        </w:tabs>
      </w:pPr>
    </w:p>
    <w:p w:rsidR="003A71B1" w:rsidRDefault="003A71B1" w:rsidP="00415A8E">
      <w:pPr>
        <w:tabs>
          <w:tab w:val="left" w:pos="1276"/>
        </w:tabs>
      </w:pPr>
      <w:r>
        <w:t>PABLO MATESANZ. Ha jugado un gran torneo, bastante a la altura de sus posibilidades. Muy buena actitud y concentración que era fácil de tener al jugar bien y estar en los partidos lideres. Se le rompió accidentalmente el drive y con el sustituto tiró dos pushes notables que libró con un agua durante la ultima vuelta en los hoyos 14,15. Este torneo le han abierto mucho las puertas a ser jugador del equipo Boy para el Europeo. A nivel técnico, tanto Yago como yo nos gustaría que el cambio de dirección de el palo fuera un poco mas marcado. Revisaré los informes de el Centro de Excelencia y si ya se lo han sugerido, haré hincapié ya que es un jugador tutelado por mi.</w:t>
      </w:r>
    </w:p>
    <w:p w:rsidR="003A71B1" w:rsidRDefault="003A71B1" w:rsidP="00415A8E">
      <w:pPr>
        <w:tabs>
          <w:tab w:val="left" w:pos="1276"/>
        </w:tabs>
      </w:pPr>
    </w:p>
    <w:p w:rsidR="003A71B1" w:rsidRDefault="003A71B1" w:rsidP="00415A8E">
      <w:pPr>
        <w:tabs>
          <w:tab w:val="left" w:pos="1276"/>
        </w:tabs>
      </w:pPr>
      <w:r>
        <w:t>MANUEL ELVIRA. Buen torneo, jugador muy profesional que controla muy bien el riesgo recompensa. Muy completo en todas las facetas del juego. Es de resaltar que jugó bastantes hierros con exceso de verticalidad, hablando mas claro, soltó bastantes hachazos con los hierros. Como recurso cuando no se tiene claro un golpe es muy bueno, pero de esto no es bueno abusar.</w:t>
      </w:r>
    </w:p>
    <w:p w:rsidR="003A71B1" w:rsidRDefault="003A71B1" w:rsidP="00415A8E">
      <w:pPr>
        <w:tabs>
          <w:tab w:val="left" w:pos="1276"/>
        </w:tabs>
      </w:pPr>
    </w:p>
    <w:p w:rsidR="003A71B1" w:rsidRDefault="003A71B1" w:rsidP="00415A8E">
      <w:pPr>
        <w:tabs>
          <w:tab w:val="left" w:pos="1276"/>
        </w:tabs>
      </w:pPr>
      <w:r>
        <w:t>KLAUS GANTER. Muy buen jugador, muy completo. Notable mejora en mi juicio durante los últimos doce meses. Parece un jugador mucho mayor en un campo de golf de la edad que tiene, es un gran activo para los equipos nacionales de los próximos años. Como Elvira y Matesanz lo veo bastante fijo para el equipo del Europeo Boy.</w:t>
      </w:r>
    </w:p>
    <w:p w:rsidR="003A71B1" w:rsidRDefault="003A71B1" w:rsidP="00415A8E">
      <w:pPr>
        <w:tabs>
          <w:tab w:val="left" w:pos="1276"/>
        </w:tabs>
      </w:pPr>
    </w:p>
    <w:p w:rsidR="003A71B1" w:rsidRDefault="003A71B1" w:rsidP="00415A8E">
      <w:pPr>
        <w:tabs>
          <w:tab w:val="left" w:pos="1276"/>
        </w:tabs>
      </w:pPr>
      <w:r>
        <w:t xml:space="preserve">JAVIER GOROSPE. Otro gran jugador jóven con bastante recorrido, ha hecho tambien un buen torneo. Va un poco falto de ritmo que espero que le mejore al coger un poco de cuerpo. Parece un buen competidor y aún no habiéndolo visto jugar a match tiene pinta de ser un hueso duro de roer. Técnicamente bien, sólo un pelo rápido el movimiento. </w:t>
      </w:r>
    </w:p>
    <w:p w:rsidR="003A71B1" w:rsidRDefault="003A71B1" w:rsidP="00415A8E">
      <w:pPr>
        <w:tabs>
          <w:tab w:val="left" w:pos="1276"/>
        </w:tabs>
      </w:pPr>
    </w:p>
    <w:p w:rsidR="003A71B1" w:rsidRDefault="003A71B1" w:rsidP="00415A8E">
      <w:pPr>
        <w:tabs>
          <w:tab w:val="left" w:pos="1276"/>
        </w:tabs>
      </w:pPr>
      <w:r>
        <w:t>JORDI PANES. Ha hecho un buen torneo que en mi juicio lo debería corroborar en campo un poco mas tenso desde el tee. No ha hecho buenos torneos cuando desde el tee hay tensión, si empezara a hacer buenos scores en campos tensos podríamos afirmar y ratificar una sustanciable mejora.</w:t>
      </w:r>
    </w:p>
    <w:p w:rsidR="003A71B1" w:rsidRDefault="003A71B1" w:rsidP="00415A8E">
      <w:pPr>
        <w:tabs>
          <w:tab w:val="left" w:pos="1276"/>
        </w:tabs>
      </w:pPr>
    </w:p>
    <w:p w:rsidR="003A71B1" w:rsidRDefault="003A71B1" w:rsidP="00415A8E">
      <w:pPr>
        <w:tabs>
          <w:tab w:val="left" w:pos="1276"/>
        </w:tabs>
      </w:pPr>
      <w:r>
        <w:t>ERIK HEDBERG. Sirve el mismo comentario que para Jordi Panés.</w:t>
      </w:r>
    </w:p>
    <w:p w:rsidR="003A71B1" w:rsidRDefault="003A71B1" w:rsidP="00415A8E">
      <w:pPr>
        <w:tabs>
          <w:tab w:val="left" w:pos="1276"/>
        </w:tabs>
      </w:pPr>
    </w:p>
    <w:p w:rsidR="003A71B1" w:rsidRDefault="003A71B1" w:rsidP="00415A8E">
      <w:pPr>
        <w:tabs>
          <w:tab w:val="left" w:pos="1276"/>
        </w:tabs>
      </w:pPr>
      <w:r>
        <w:t>IVAN CANTERO. Ha hecho un torneo por debajo  de sus posibilidades, en mi opinión es probable que tenga metas altas y si no está luchando por la victoria tienda a desmotivarse. La apariencia ha sido de tristeza y desmotivación. Sigue siendo un jugador muy bueno y de cara al Match España-Inglaterra puede ser uno de los mejores del equipo. A nivel técnico sigue todo igual como reflejado en anteriores informes.</w:t>
      </w:r>
    </w:p>
    <w:p w:rsidR="003A71B1" w:rsidRDefault="003A71B1" w:rsidP="00415A8E">
      <w:pPr>
        <w:tabs>
          <w:tab w:val="left" w:pos="1276"/>
        </w:tabs>
      </w:pPr>
      <w:r>
        <w:t>MARIO GALIANO. Sin jugar a su mejor nivel ha quedado segundo. Los resultados no son buenos para la calidad de juego que tiene, era el claro favorito. A nivel técnico, lo que ya se le comentó sobre su rutina de putt en la Copa del Rey lo ha mejorado claramente.</w:t>
      </w:r>
    </w:p>
    <w:p w:rsidR="003A71B1" w:rsidRDefault="003A71B1" w:rsidP="00415A8E">
      <w:pPr>
        <w:tabs>
          <w:tab w:val="left" w:pos="1276"/>
        </w:tabs>
      </w:pPr>
    </w:p>
    <w:p w:rsidR="003A71B1" w:rsidRDefault="003A71B1" w:rsidP="00415A8E">
      <w:pPr>
        <w:tabs>
          <w:tab w:val="left" w:pos="1276"/>
        </w:tabs>
      </w:pPr>
      <w:r>
        <w:t>CARLOS LEANDRO. Sigue en su tónica, resultados altos para la calidad de bola que tiene. En las vueltas de entrenamiento siempre da la impresión de que va a hacer un buen torneo y luego no hace ni muchas ni pocas. A nivel técnico, comentado con Yago Belmonte y Salva Luna y referente a lo ya comentado en el informe anterior de la Copa del Rey, que controlaría sus informes de el Centro de Excelencia y que no estaban los de aproach. Al hablar con Yago me ha hecho  llegar su informe de la concentración de Horton, dónde Horton le recomendó que abriera el pie izquierdo que para abrochar no es bueno tener el pie izquierdo cerrado. Salva comenta que ya lo está trabajando.</w:t>
      </w:r>
    </w:p>
    <w:p w:rsidR="003A71B1" w:rsidRDefault="003A71B1" w:rsidP="00415A8E">
      <w:pPr>
        <w:tabs>
          <w:tab w:val="left" w:pos="1276"/>
        </w:tabs>
      </w:pPr>
    </w:p>
    <w:p w:rsidR="003A71B1" w:rsidRDefault="003A71B1" w:rsidP="00415A8E">
      <w:pPr>
        <w:tabs>
          <w:tab w:val="left" w:pos="1276"/>
        </w:tabs>
      </w:pPr>
      <w:r>
        <w:t>PABLO RODRIGUEZ TABERNERO. Ha sido una muy agradable sorpresa ver a este jugador en este torneo, notable mejora respecto del año pasado en el mismo campeonato. Jugador muy completo en todas las facetas del juego. Visto el informe de el Centro de Excelencia de finales de 2012 en donde tenía un backswing muy vertical y le fue corregido mediante ejercicios de Kilo Luna para hacer un backswing mas plano, comentar que efectivamente el backswing es mucho mas plano y que podría pecar de plano en el futuro. Jugador con muchas opciones de entrar en el equipo de España Boy.</w:t>
      </w: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r>
        <w:t>Otros jugadores que hemos seguido y nos han gustado son ALEJANDRO RODRIGUEZ HUELMES, muy joven muy potente y muy natural.  Hemos visto otros dos jugadores de condiciones opuestas, es decir, sin cuerpo, bajitos y delgados pero pendientes de crecer que tienen buenas maneras, es decir que hacen pocas con poca distancia que son, CHRISTIAN MARIN y ALBERT SANCHEZ SABE.</w:t>
      </w:r>
    </w:p>
    <w:p w:rsidR="003A71B1" w:rsidRDefault="003A71B1" w:rsidP="00415A8E">
      <w:pPr>
        <w:tabs>
          <w:tab w:val="left" w:pos="1276"/>
        </w:tabs>
      </w:pPr>
    </w:p>
    <w:p w:rsidR="003A71B1" w:rsidRDefault="003A71B1" w:rsidP="00415A8E">
      <w:pPr>
        <w:tabs>
          <w:tab w:val="left" w:pos="1276"/>
        </w:tabs>
      </w:pPr>
      <w:r>
        <w:t>De cara a la confección de el equipo de España para el Match contra Inglaterra y teniendo en cuenta que Mario Galiano tiene muchas opciones de entrar en el equipo absoluto y pensando en el equipo nacional Boy. Me gustaría considerar la posibilidad de seleccionar a algun Boy mas, a parte de Cantero, con el objetivo de llevar un jugador mas con experiencia internacional.</w:t>
      </w: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415A8E">
      <w:pPr>
        <w:tabs>
          <w:tab w:val="left" w:pos="1276"/>
        </w:tabs>
      </w:pPr>
    </w:p>
    <w:p w:rsidR="003A71B1" w:rsidRDefault="003A71B1" w:rsidP="002E6A8D"/>
    <w:p w:rsidR="003A71B1" w:rsidRDefault="003A71B1" w:rsidP="002E6A8D"/>
    <w:p w:rsidR="003A71B1" w:rsidRDefault="003A71B1" w:rsidP="002E6A8D">
      <w:pPr>
        <w:ind w:left="360"/>
      </w:pPr>
    </w:p>
    <w:p w:rsidR="003A71B1" w:rsidRDefault="003A71B1" w:rsidP="002E6A8D">
      <w:pPr>
        <w:ind w:left="360"/>
      </w:pPr>
    </w:p>
    <w:p w:rsidR="003A71B1" w:rsidRDefault="003A71B1" w:rsidP="002E6A8D"/>
    <w:p w:rsidR="003A71B1" w:rsidRDefault="003A71B1" w:rsidP="002E6A8D"/>
    <w:p w:rsidR="003A71B1" w:rsidRDefault="003A71B1" w:rsidP="002E6A8D"/>
    <w:p w:rsidR="003A71B1" w:rsidRPr="002E6A8D" w:rsidRDefault="003A71B1" w:rsidP="00E9519B">
      <w:pPr>
        <w:rPr>
          <w:rFonts w:ascii="Calibri" w:hAnsi="Calibri"/>
          <w:color w:val="002060"/>
        </w:rPr>
      </w:pPr>
    </w:p>
    <w:sectPr w:rsidR="003A71B1" w:rsidRPr="002E6A8D" w:rsidSect="00E9519B">
      <w:headerReference w:type="default" r:id="rId7"/>
      <w:footerReference w:type="even" r:id="rId8"/>
      <w:footerReference w:type="default" r:id="rId9"/>
      <w:pgSz w:w="11906" w:h="16838"/>
      <w:pgMar w:top="1560" w:right="1134" w:bottom="1134" w:left="1134" w:footer="174"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1B1" w:rsidRDefault="003A71B1">
      <w:r>
        <w:separator/>
      </w:r>
    </w:p>
  </w:endnote>
  <w:endnote w:type="continuationSeparator" w:id="0">
    <w:p w:rsidR="003A71B1" w:rsidRDefault="003A71B1">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00100" w:usb3="00000000" w:csb0="80000000" w:csb1="00000000"/>
  </w:font>
  <w:font w:name="Times New Roman">
    <w:panose1 w:val="02020603050405020304"/>
    <w:charset w:val="00"/>
    <w:family w:val="auto"/>
    <w:pitch w:val="variable"/>
    <w:sig w:usb0="03000000" w:usb1="00000000" w:usb2="00000000" w:usb3="00000000" w:csb0="00000001" w:csb1="00000000"/>
  </w:font>
  <w:font w:name="Courier New">
    <w:panose1 w:val="02070309020205020404"/>
    <w:charset w:val="00"/>
    <w:family w:val="auto"/>
    <w:pitch w:val="variable"/>
    <w:sig w:usb0="03000000" w:usb1="00000000" w:usb2="00000000" w:usb3="00000000" w:csb0="00000001" w:csb1="00000000"/>
  </w:font>
  <w:font w:name="Wingdings">
    <w:panose1 w:val="05020102010804080708"/>
    <w:charset w:val="02"/>
    <w:family w:val="auto"/>
    <w:pitch w:val="variable"/>
    <w:sig w:usb0="00000000" w:usb1="00000000" w:usb2="00000100" w:usb3="00000000" w:csb0="80000000" w:csb1="00000000"/>
  </w:font>
  <w:font w:name="Tahoma">
    <w:panose1 w:val="020B0604030504040204"/>
    <w:charset w:val="00"/>
    <w:family w:val="auto"/>
    <w:pitch w:val="variable"/>
    <w:sig w:usb0="03000000" w:usb1="00000000" w:usb2="00000000" w:usb3="00000000" w:csb0="00000001" w:csb1="00000000"/>
  </w:font>
  <w:font w:name="Calibri">
    <w:panose1 w:val="020F0502020204030204"/>
    <w:charset w:val="00"/>
    <w:family w:val="auto"/>
    <w:pitch w:val="variable"/>
    <w:sig w:usb0="03000000" w:usb1="00000000" w:usb2="00000000" w:usb3="00000000" w:csb0="00000001" w:csb1="00000000"/>
  </w:font>
  <w:font w:name="Britannic Bold">
    <w:panose1 w:val="020B0903060703020204"/>
    <w:charset w:val="00"/>
    <w:family w:val="auto"/>
    <w:pitch w:val="variable"/>
    <w:sig w:usb0="03000000" w:usb1="00000000" w:usb2="00000000" w:usb3="00000000" w:csb0="00000001" w:csb1="00000000"/>
  </w:font>
  <w:font w:name="Arial">
    <w:panose1 w:val="020B0604020202020204"/>
    <w:charset w:val="4D"/>
    <w:family w:val="swiss"/>
    <w:notTrueType/>
    <w:pitch w:val="variable"/>
    <w:sig w:usb0="03000000"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B1" w:rsidRDefault="003A71B1">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3A71B1" w:rsidRDefault="003A71B1">
    <w:pPr>
      <w:pStyle w:val="Pied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0A0"/>
    </w:tblPr>
    <w:tblGrid>
      <w:gridCol w:w="1021"/>
      <w:gridCol w:w="8833"/>
    </w:tblGrid>
    <w:tr w:rsidR="003A71B1">
      <w:trPr>
        <w:trHeight w:val="529"/>
      </w:trPr>
      <w:tc>
        <w:tcPr>
          <w:tcW w:w="918" w:type="dxa"/>
          <w:tcBorders>
            <w:top w:val="single" w:sz="18" w:space="0" w:color="808080"/>
          </w:tcBorders>
        </w:tcPr>
        <w:p w:rsidR="003A71B1" w:rsidRDefault="003A71B1">
          <w:pPr>
            <w:pStyle w:val="Piede"/>
            <w:jc w:val="right"/>
            <w:rPr>
              <w:b/>
              <w:color w:val="4F81BD"/>
              <w:sz w:val="32"/>
            </w:rPr>
          </w:pPr>
          <w:fldSimple w:instr=" PAGE   \* MERGEFORMAT ">
            <w:r w:rsidRPr="00DD494A">
              <w:rPr>
                <w:b/>
                <w:noProof/>
                <w:color w:val="4F81BD"/>
                <w:sz w:val="32"/>
              </w:rPr>
              <w:t>1</w:t>
            </w:r>
          </w:fldSimple>
        </w:p>
      </w:tc>
      <w:tc>
        <w:tcPr>
          <w:tcW w:w="7938" w:type="dxa"/>
          <w:tcBorders>
            <w:top w:val="single" w:sz="18" w:space="0" w:color="808080"/>
          </w:tcBorders>
        </w:tcPr>
        <w:p w:rsidR="003A71B1" w:rsidRDefault="003A71B1" w:rsidP="00415A8E">
          <w:pPr>
            <w:pStyle w:val="Piede"/>
          </w:pPr>
          <w:r>
            <w:t>Informe técnico competiciones /concentraciones RFEG                                                      22/05/12</w:t>
          </w:r>
        </w:p>
      </w:tc>
    </w:tr>
  </w:tbl>
  <w:p w:rsidR="003A71B1" w:rsidRPr="0004733D" w:rsidRDefault="003A71B1">
    <w:pPr>
      <w:pStyle w:val="Piede"/>
      <w:ind w:right="360"/>
      <w:rPr>
        <w:b/>
        <w:sz w:val="18"/>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1B1" w:rsidRDefault="003A71B1">
      <w:r>
        <w:separator/>
      </w:r>
    </w:p>
  </w:footnote>
  <w:footnote w:type="continuationSeparator" w:id="0">
    <w:p w:rsidR="003A71B1" w:rsidRDefault="003A71B1">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1B1" w:rsidRDefault="003A71B1" w:rsidP="00696222">
    <w:pPr>
      <w:pStyle w:val="Encabe"/>
      <w:jc w:val="cent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2049" type="#_x0000_t75" alt="LOGO_DEF_RFEG_BAJA_RGB (2)" style="position:absolute;left:0;text-align:left;margin-left:216.45pt;margin-top:-18.7pt;width:44.25pt;height:48.75pt;z-index:251660288;visibility:visible">
          <v:imagedata r:id="rId1" o:title=""/>
          <v:textbox style="mso-rotate-with-shape:t"/>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701"/>
  <w:doNotTrackMoves/>
  <w:defaultTabStop w:val="708"/>
  <w:hyphenationZone w:val="425"/>
  <w:doNotHyphenateCaps/>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41E15"/>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175B6"/>
    <w:rsid w:val="00322D87"/>
    <w:rsid w:val="00324F5E"/>
    <w:rsid w:val="00326E98"/>
    <w:rsid w:val="00327EB7"/>
    <w:rsid w:val="00344AF2"/>
    <w:rsid w:val="00364346"/>
    <w:rsid w:val="00371D35"/>
    <w:rsid w:val="00386BB9"/>
    <w:rsid w:val="00397EBB"/>
    <w:rsid w:val="003A71B1"/>
    <w:rsid w:val="003B0599"/>
    <w:rsid w:val="003C0A6F"/>
    <w:rsid w:val="003C67EE"/>
    <w:rsid w:val="003D0DE2"/>
    <w:rsid w:val="003F1F35"/>
    <w:rsid w:val="003F4DD0"/>
    <w:rsid w:val="004144F7"/>
    <w:rsid w:val="00415A8E"/>
    <w:rsid w:val="00433113"/>
    <w:rsid w:val="00433A9C"/>
    <w:rsid w:val="00464A23"/>
    <w:rsid w:val="0048622F"/>
    <w:rsid w:val="00490E6A"/>
    <w:rsid w:val="00492793"/>
    <w:rsid w:val="004A1928"/>
    <w:rsid w:val="004B1F87"/>
    <w:rsid w:val="004C6E12"/>
    <w:rsid w:val="004E493C"/>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57C45"/>
    <w:rsid w:val="00863763"/>
    <w:rsid w:val="008650FD"/>
    <w:rsid w:val="0088327A"/>
    <w:rsid w:val="008A2272"/>
    <w:rsid w:val="008A69F1"/>
    <w:rsid w:val="008A7CDA"/>
    <w:rsid w:val="008B036A"/>
    <w:rsid w:val="008B507C"/>
    <w:rsid w:val="008B63EB"/>
    <w:rsid w:val="008C085B"/>
    <w:rsid w:val="008C7749"/>
    <w:rsid w:val="008D2FDA"/>
    <w:rsid w:val="008E0C4C"/>
    <w:rsid w:val="00905448"/>
    <w:rsid w:val="0097156C"/>
    <w:rsid w:val="009739D5"/>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371F"/>
    <w:rsid w:val="00C543F5"/>
    <w:rsid w:val="00C616F7"/>
    <w:rsid w:val="00C712D1"/>
    <w:rsid w:val="00C74546"/>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C7499"/>
    <w:rsid w:val="00DD3711"/>
    <w:rsid w:val="00DD494A"/>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61DFF"/>
    <w:rsid w:val="00F716D5"/>
    <w:rsid w:val="00F7277B"/>
    <w:rsid w:val="00F90EE3"/>
    <w:rsid w:val="00F951EC"/>
    <w:rsid w:val="00FA039D"/>
    <w:rsid w:val="00FA07CA"/>
    <w:rsid w:val="00FC5D2E"/>
    <w:rsid w:val="00FE1C12"/>
    <w:rsid w:val="00FF05BE"/>
    <w:rsid w:val="00FF1404"/>
  </w:rsids>
  <m:mathPr>
    <m:mathFont m:val="Times New Roman"/>
    <m:brkBin m:val="before"/>
    <m:brkBinSub m:val="--"/>
    <m:smallFrac m:val="off"/>
    <m:dispDef m:val="off"/>
    <m:lMargin m:val="0"/>
    <m:rMargin m:val="0"/>
    <m:wrapRight/>
    <m:intLim m:val="subSup"/>
    <m:naryLim m:val="subSup"/>
  </m:mathPr>
  <w:uiCompat97To2003/>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Heading1">
    <w:name w:val="heading 1"/>
    <w:basedOn w:val="Normal"/>
    <w:next w:val="Normal"/>
    <w:link w:val="Heading1Char"/>
    <w:uiPriority w:val="99"/>
    <w:qFormat/>
    <w:rsid w:val="00030F43"/>
    <w:pPr>
      <w:keepNext/>
      <w:spacing w:line="480" w:lineRule="auto"/>
      <w:outlineLvl w:val="0"/>
    </w:pPr>
    <w:rPr>
      <w:b/>
      <w:lang w:val="es-ES_tradnl"/>
    </w:rPr>
  </w:style>
  <w:style w:type="paragraph" w:styleId="Heading2">
    <w:name w:val="heading 2"/>
    <w:basedOn w:val="Normal"/>
    <w:next w:val="Normal"/>
    <w:link w:val="Heading2Char"/>
    <w:uiPriority w:val="99"/>
    <w:qFormat/>
    <w:rsid w:val="00030F43"/>
    <w:pPr>
      <w:keepNext/>
      <w:jc w:val="center"/>
      <w:outlineLvl w:val="1"/>
    </w:pPr>
    <w:rPr>
      <w:b/>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Fuentedeprrafopred"/>
    <w:link w:val="Heading1"/>
    <w:uiPriority w:val="99"/>
    <w:rsid w:val="003175B6"/>
    <w:rPr>
      <w:rFonts w:ascii="Calibri" w:hAnsi="Calibri" w:cs="Times New Roman"/>
      <w:b/>
      <w:bCs/>
      <w:kern w:val="32"/>
      <w:sz w:val="32"/>
      <w:lang w:val="es-ES" w:eastAsia="es-ES_tradnl"/>
    </w:rPr>
  </w:style>
  <w:style w:type="character" w:customStyle="1" w:styleId="Heading2Char">
    <w:name w:val="Heading 2 Char"/>
    <w:basedOn w:val="Fuentedeprrafopred"/>
    <w:link w:val="Heading2"/>
    <w:uiPriority w:val="99"/>
    <w:semiHidden/>
    <w:rsid w:val="003175B6"/>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
    <w:name w:val="Fuente de pàrrafo pred"/>
    <w:uiPriority w:val="99"/>
    <w:semiHidden/>
    <w:rsid w:val="003175B6"/>
  </w:style>
  <w:style w:type="character" w:customStyle="1" w:styleId="Fuentedeprrafopred1">
    <w:name w:val="Fuente de pˆrrafo pred"/>
    <w:uiPriority w:val="99"/>
    <w:semiHidden/>
    <w:rsid w:val="00141E15"/>
  </w:style>
  <w:style w:type="paragraph" w:customStyle="1" w:styleId="Ttul">
    <w:name w:val="TÍ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ìmero de p"/>
    <w:basedOn w:val="Fuentedeprrafopred1"/>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
    <w:uiPriority w:val="99"/>
    <w:rsid w:val="0004733D"/>
    <w:rPr>
      <w:rFonts w:ascii="Tahoma" w:hAnsi="Tahoma" w:cs="Times New Roman"/>
      <w:sz w:val="22"/>
      <w:lang w:eastAsia="es-ES_tradnl"/>
    </w:rPr>
  </w:style>
  <w:style w:type="character" w:customStyle="1" w:styleId="FooterChar">
    <w:name w:val="Footer Char"/>
    <w:basedOn w:val="Fuentedeprrafopred1"/>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2E6A8D"/>
    <w:pPr>
      <w:spacing w:after="200" w:line="276" w:lineRule="auto"/>
      <w:ind w:left="720"/>
      <w:contextualSpacing/>
    </w:pPr>
    <w:rPr>
      <w:rFonts w:ascii="Times New Roman"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1" Type="http://schemas.openxmlformats.org/officeDocument/2006/relationships/numbering" Target="numbering.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1F7D0B5-D0EB-4F4D-93E7-945362BE3095}"/>
</file>

<file path=customXml/itemProps2.xml><?xml version="1.0" encoding="utf-8"?>
<ds:datastoreItem xmlns:ds="http://schemas.openxmlformats.org/officeDocument/2006/customXml" ds:itemID="{5B1223E4-AD37-40ED-B396-28112BDA06E8}"/>
</file>

<file path=customXml/itemProps3.xml><?xml version="1.0" encoding="utf-8"?>
<ds:datastoreItem xmlns:ds="http://schemas.openxmlformats.org/officeDocument/2006/customXml" ds:itemID="{DC5EA4C3-8871-4849-882E-6F78F80F7988}"/>
</file>

<file path=docProps/app.xml><?xml version="1.0" encoding="utf-8"?>
<Properties xmlns="http://schemas.openxmlformats.org/officeDocument/2006/extended-properties" xmlns:vt="http://schemas.openxmlformats.org/officeDocument/2006/docPropsVTypes">
  <Template>Normal.dotm</Template>
  <TotalTime>4</TotalTime>
  <Pages>3</Pages>
  <Words>1048</Words>
  <Characters>5974</Characters>
  <Application>Microsoft Macintosh Word</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ZETA ZETA</cp:lastModifiedBy>
  <cp:revision>2</cp:revision>
  <dcterms:created xsi:type="dcterms:W3CDTF">2013-03-29T19:46:00Z</dcterms:created>
  <dcterms:modified xsi:type="dcterms:W3CDTF">2013-03-29T19:46:00Z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