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8FC" w:rsidRPr="00696222" w:rsidRDefault="008D08FC">
      <w:pPr>
        <w:pStyle w:val="Ttul"/>
        <w:rPr>
          <w:rFonts w:ascii="Britannic Bold" w:hAnsi="Britannic Bold"/>
          <w:b w:val="0"/>
          <w:color w:val="FF0000"/>
          <w:sz w:val="32"/>
        </w:rPr>
      </w:pPr>
      <w:bookmarkStart w:id="0" w:name="_GoBack"/>
      <w:bookmarkEnd w:id="0"/>
      <w:r w:rsidRPr="0080128F">
        <w:rPr>
          <w:rFonts w:ascii="Britannic Bold" w:hAnsi="Britannic Bold"/>
          <w:b w:val="0"/>
          <w:color w:val="002060"/>
          <w:sz w:val="32"/>
        </w:rPr>
        <w:t>INFORME TÉCNICOS</w:t>
      </w:r>
      <w:r>
        <w:rPr>
          <w:rFonts w:ascii="Britannic Bold" w:hAnsi="Britannic Bold"/>
          <w:b w:val="0"/>
          <w:color w:val="002060"/>
          <w:sz w:val="32"/>
        </w:rPr>
        <w:t xml:space="preserve"> CTAM / CTAF.</w:t>
      </w:r>
    </w:p>
    <w:p w:rsidR="008D08FC" w:rsidRDefault="008D08FC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Pr="00504DC9" w:rsidRDefault="008D08FC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324F5E" w:rsidRDefault="008D08FC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Txomin Hospital</w:t>
            </w:r>
          </w:p>
        </w:tc>
      </w:tr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Pr="00D44871" w:rsidRDefault="008D08FC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D44871" w:rsidRDefault="008D08FC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 w:rsidRPr="00D44871">
              <w:rPr>
                <w:rFonts w:ascii="Calibri" w:hAnsi="Calibri"/>
                <w:b w:val="0"/>
                <w:bCs/>
                <w:color w:val="002060"/>
                <w:lang w:val="en-GB"/>
              </w:rPr>
              <w:t>Concentración preparatoria 2015</w:t>
            </w:r>
          </w:p>
        </w:tc>
      </w:tr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Pr="00D44871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D44871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27-29 Dic 2014</w:t>
            </w:r>
          </w:p>
        </w:tc>
      </w:tr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Pr="00D44871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D44871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30 Dic 2014</w:t>
            </w:r>
          </w:p>
        </w:tc>
      </w:tr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8D08FC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8D08FC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D44871" w:rsidRDefault="008D08FC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Club de Golf El Escorpión, Bétera. Valencia.</w:t>
            </w:r>
          </w:p>
        </w:tc>
      </w:tr>
      <w:tr w:rsidR="008D08FC" w:rsidRPr="00D44871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8D08FC" w:rsidRDefault="008D08F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D08FC" w:rsidRPr="00D44871" w:rsidRDefault="008D08FC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8D08FC" w:rsidRDefault="008D08FC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"/>
        <w:tblW w:w="0" w:type="auto"/>
        <w:tblLook w:val="00A0" w:firstRow="1" w:lastRow="0" w:firstColumn="1" w:lastColumn="0" w:noHBand="0" w:noVBand="0"/>
      </w:tblPr>
      <w:tblGrid>
        <w:gridCol w:w="9778"/>
      </w:tblGrid>
      <w:tr w:rsidR="008D08FC">
        <w:tc>
          <w:tcPr>
            <w:tcW w:w="9778" w:type="dxa"/>
            <w:shd w:val="clear" w:color="auto" w:fill="1F497D"/>
          </w:tcPr>
          <w:p w:rsidR="008D08FC" w:rsidRPr="0080128F" w:rsidRDefault="008D08FC" w:rsidP="0080128F">
            <w:pPr>
              <w:jc w:val="center"/>
              <w:rPr>
                <w:rFonts w:ascii="Calibri" w:hAnsi="Calibri"/>
                <w:b/>
                <w:color w:val="FFFFFF"/>
                <w:sz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/>
                <w:sz w:val="28"/>
                <w:lang w:val="es-ES_tradnl"/>
              </w:rPr>
              <w:t>VALORACIÓN Y CONCLUSIONES</w:t>
            </w:r>
          </w:p>
        </w:tc>
      </w:tr>
    </w:tbl>
    <w:p w:rsidR="008D08FC" w:rsidRDefault="008D08FC" w:rsidP="00E9519B">
      <w:pPr>
        <w:rPr>
          <w:rFonts w:ascii="Calibri" w:hAnsi="Calibri"/>
          <w:color w:val="002060"/>
          <w:lang w:val="es-ES_tradnl"/>
        </w:rPr>
      </w:pPr>
    </w:p>
    <w:p w:rsidR="008D08FC" w:rsidRDefault="008D08FC" w:rsidP="00E9519B">
      <w:pPr>
        <w:rPr>
          <w:rFonts w:ascii="Calibri" w:hAnsi="Calibri"/>
          <w:color w:val="002060"/>
          <w:lang w:val="es-ES_tradnl"/>
        </w:rPr>
      </w:pPr>
    </w:p>
    <w:p w:rsidR="008D08FC" w:rsidRDefault="008D08FC" w:rsidP="002E6A8D"/>
    <w:p w:rsidR="008D08FC" w:rsidRDefault="008D08FC" w:rsidP="00415A8E">
      <w:pPr>
        <w:tabs>
          <w:tab w:val="left" w:pos="1276"/>
        </w:tabs>
      </w:pPr>
      <w:r>
        <w:t>Campo de Prácticas en perfecto estado, muy buena hierba , bolas muy buenas, para los ejercicios de control de trayectoria pudimos usar bolas nuevas, lo cual es una gran ayuda y mejora considerablemente la calidad del ejercicio.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Los objetivos este año se han cambiado respecto de los años anteriores debido a la reubicación de las medidas de distancia del campo de prácticas, aún y así los objetivos, greenes, eran muy adecuados al igual que las calles para lo que se buscaba con el ejercicio.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El ejercicio tenía la misma estructura que los años anteriores, jugar a greenes con peligros de agua y bunker a los lados cambiando los greenes y los peligros de lado, en secuencias de 5 bolas y con sistema de puntuación golfístico que les incitara a hacer birdies y no bogeys. Dichas secuencias de 5 bolas se alternaban los efectos de draw y fade para que los  jugadores a parte de desarrollar dicha habilidad pudiesen analizar cómo se encontraban mas cómodos al jugar a dichos greenes con tanto peligro.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Este año hemos incluido una novedad que he considerado interesante, los años anteriores hemos hecho este ejercicio solo un dia y los otros dos dias hacíamos competiciones en el campo de pares treses, este año hemos hecho el mismo ejercicio dos dias seguidos con la intención de que lo interioricen mas y sobretodo que tuvieran una nueva oportunidad los que habían hecho el ejercicio regular el primer dia. En el segundo dia también variamos un detalle que podia ser de importancia y era que los jugadores en este segunda opción tenían libertad de escoger el vuelo que consideraban, es decir jugaban a un mismo green 10 bolas sin tener que forzar un vuelo determinado.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 xml:space="preserve">Aunque no clasificó por tener que irse de la concentración me sorprendió la calidad del ejercicio de Jon Rahm, hizo menos 4 y de haber jugado el segundo día creo que hubiera ganado con enorme superioridad. También me gustaría destacar que tanto Martin Larrea como Mario Beltrán que hicieron el ejercicio 1 dia lo hicieron razonablemente bien, Larrea +4 y Beltrán -3.  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Los resultados fueron: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1 Pep Anglés  +2</w:t>
      </w:r>
      <w:r w:rsidR="001C4D49">
        <w:tab/>
      </w:r>
      <w:r w:rsidR="001C4D49">
        <w:tab/>
      </w:r>
      <w:r w:rsidR="001C4D49" w:rsidRPr="001C4D49">
        <w:rPr>
          <w:color w:val="FF0000"/>
        </w:rPr>
        <w:t>Premio: 1 Caja de Bolas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2 Jorge Maicas  +5</w:t>
      </w:r>
    </w:p>
    <w:p w:rsidR="008D08FC" w:rsidRDefault="008D08FC" w:rsidP="00415A8E">
      <w:pPr>
        <w:tabs>
          <w:tab w:val="left" w:pos="1276"/>
        </w:tabs>
      </w:pPr>
      <w:r>
        <w:lastRenderedPageBreak/>
        <w:t>3 Ivan Cantero  +7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4 Manu Elvira    +9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5 Gorospe        +10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6 Victor Pastor   +11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El tercer día cambíamos un poco el programa de manera que pudiéramos hacer una competición en los pares tres, decidimos jugar 18 hoyos con un hierro 7 y un putt. En los resultados fue notable la diferencia de resultado entre los primeros nueve y los segundos, la mejora en los segundos llegó a ser en algún caso de 9 golpes. Fue un acierto incluir un poco de campo y competición, algunos jugadores lo encontraban a faltar y lo agradecieron. Los resultados fueron:</w:t>
      </w:r>
    </w:p>
    <w:p w:rsidR="008D08FC" w:rsidRDefault="008D08FC" w:rsidP="00415A8E">
      <w:pPr>
        <w:tabs>
          <w:tab w:val="left" w:pos="1276"/>
        </w:tabs>
      </w:pPr>
    </w:p>
    <w:p w:rsidR="008D08FC" w:rsidRPr="001C4D49" w:rsidRDefault="008D08FC" w:rsidP="00415A8E">
      <w:pPr>
        <w:tabs>
          <w:tab w:val="left" w:pos="1276"/>
        </w:tabs>
        <w:rPr>
          <w:color w:val="FF0000"/>
        </w:rPr>
      </w:pPr>
      <w:r>
        <w:t>1 Iñigo Beñarán    +3</w:t>
      </w:r>
      <w:r w:rsidR="001C4D49">
        <w:tab/>
      </w:r>
      <w:r w:rsidR="001C4D49">
        <w:tab/>
      </w:r>
      <w:r w:rsidR="001C4D49">
        <w:tab/>
      </w:r>
      <w:r w:rsidR="001C4D49" w:rsidRPr="001C4D49">
        <w:rPr>
          <w:color w:val="FF0000"/>
        </w:rPr>
        <w:t>Premio: 1 Caja de Bolas</w:t>
      </w:r>
    </w:p>
    <w:p w:rsidR="008D08FC" w:rsidRDefault="008D08FC" w:rsidP="00415A8E">
      <w:pPr>
        <w:tabs>
          <w:tab w:val="left" w:pos="1276"/>
        </w:tabs>
      </w:pPr>
    </w:p>
    <w:p w:rsidR="008D08FC" w:rsidRPr="001C4D49" w:rsidRDefault="008D08FC" w:rsidP="00415A8E">
      <w:pPr>
        <w:tabs>
          <w:tab w:val="left" w:pos="1276"/>
        </w:tabs>
        <w:rPr>
          <w:color w:val="FF0000"/>
        </w:rPr>
      </w:pPr>
      <w:r>
        <w:t>2 Victor Pastor      +4</w:t>
      </w:r>
      <w:r w:rsidR="001C4D49">
        <w:tab/>
      </w:r>
      <w:r w:rsidR="001C4D49">
        <w:tab/>
      </w:r>
      <w:r w:rsidR="001C4D49">
        <w:tab/>
      </w:r>
      <w:r w:rsidR="001C4D49" w:rsidRPr="001C4D49">
        <w:rPr>
          <w:color w:val="FF0000"/>
        </w:rPr>
        <w:t>Premio: ½ caja de Bolas + 1 Guante TM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3 Iván Cantero      +4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4 Manu Elvira    +6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5 Javi Sainz       +6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6 Gorospe          +6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Campeón de birdies fue Victor Pastor con 4, que empató con Panés y le ganó por resultado total.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  <w:r>
        <w:t>La concentración en mi opinión ha sido la mejor de muchos años, creo que los jugadores se fueron muy contentos y satisfechos de haber aprendido sistemas para entrenar mas eficazmente cuando están solos en sus clubes. La concentración, entrega y predisposición de los jugadores fueron excelentes por parte de todos ellos. La fluidez y comunicación entre entrenadores y oficiales también fue extraordinaria y creo que la suma de factores hizo que esta concentración fuera un éxito. De cara al año que viene tenemos el listón muy alto.</w:t>
      </w: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415A8E">
      <w:pPr>
        <w:tabs>
          <w:tab w:val="left" w:pos="1276"/>
        </w:tabs>
      </w:pPr>
    </w:p>
    <w:p w:rsidR="008D08FC" w:rsidRDefault="008D08FC" w:rsidP="002E6A8D"/>
    <w:p w:rsidR="008D08FC" w:rsidRDefault="008D08FC" w:rsidP="002E6A8D"/>
    <w:p w:rsidR="008D08FC" w:rsidRPr="002E6A8D" w:rsidRDefault="008D08FC" w:rsidP="00E9519B">
      <w:pPr>
        <w:rPr>
          <w:rFonts w:ascii="Calibri" w:hAnsi="Calibri"/>
          <w:color w:val="002060"/>
        </w:rPr>
      </w:pPr>
    </w:p>
    <w:sectPr w:rsidR="008D08FC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854" w:rsidRDefault="008A7854">
      <w:r>
        <w:separator/>
      </w:r>
    </w:p>
  </w:endnote>
  <w:endnote w:type="continuationSeparator" w:id="0">
    <w:p w:rsidR="008A7854" w:rsidRDefault="008A7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C" w:rsidRDefault="008D08FC">
    <w:pPr>
      <w:pStyle w:val="Piede"/>
      <w:framePr w:wrap="around" w:vAnchor="text" w:hAnchor="margin" w:xAlign="right" w:y="1"/>
      <w:rPr>
        <w:rStyle w:val="Nmerodep"/>
      </w:rPr>
    </w:pPr>
    <w:r>
      <w:rPr>
        <w:rStyle w:val="Nmerodep"/>
      </w:rPr>
      <w:fldChar w:fldCharType="begin"/>
    </w:r>
    <w:r>
      <w:rPr>
        <w:rStyle w:val="Nmerodep"/>
      </w:rPr>
      <w:instrText xml:space="preserve">PAGE  </w:instrText>
    </w:r>
    <w:r>
      <w:rPr>
        <w:rStyle w:val="Nmerodep"/>
      </w:rPr>
      <w:fldChar w:fldCharType="end"/>
    </w:r>
  </w:p>
  <w:p w:rsidR="008D08FC" w:rsidRDefault="008D08FC">
    <w:pPr>
      <w:pStyle w:val="Pied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0A0" w:firstRow="1" w:lastRow="0" w:firstColumn="1" w:lastColumn="0" w:noHBand="0" w:noVBand="0"/>
    </w:tblPr>
    <w:tblGrid>
      <w:gridCol w:w="1021"/>
      <w:gridCol w:w="8833"/>
    </w:tblGrid>
    <w:tr w:rsidR="008D08FC">
      <w:trPr>
        <w:trHeight w:val="529"/>
      </w:trPr>
      <w:tc>
        <w:tcPr>
          <w:tcW w:w="918" w:type="dxa"/>
          <w:tcBorders>
            <w:top w:val="single" w:sz="18" w:space="0" w:color="808080"/>
          </w:tcBorders>
        </w:tcPr>
        <w:p w:rsidR="008D08FC" w:rsidRDefault="00EE41D4">
          <w:pPr>
            <w:pStyle w:val="Piede"/>
            <w:jc w:val="right"/>
            <w:rPr>
              <w:b/>
              <w:color w:val="4F81BD"/>
              <w:sz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55273" w:rsidRPr="00C55273">
            <w:rPr>
              <w:b/>
              <w:noProof/>
              <w:color w:val="4F81BD"/>
              <w:sz w:val="32"/>
            </w:rPr>
            <w:t>1</w:t>
          </w:r>
          <w:r>
            <w:rPr>
              <w:b/>
              <w:noProof/>
              <w:color w:val="4F81BD"/>
              <w:sz w:val="32"/>
            </w:rPr>
            <w:fldChar w:fldCharType="end"/>
          </w:r>
        </w:p>
      </w:tc>
      <w:tc>
        <w:tcPr>
          <w:tcW w:w="7938" w:type="dxa"/>
          <w:tcBorders>
            <w:top w:val="single" w:sz="18" w:space="0" w:color="808080"/>
          </w:tcBorders>
        </w:tcPr>
        <w:p w:rsidR="008D08FC" w:rsidRDefault="008D08FC" w:rsidP="00415A8E">
          <w:pPr>
            <w:pStyle w:val="Piede"/>
          </w:pPr>
          <w:r>
            <w:t>Informe técnico competiciones /concentraciones RFEG                                                      22/05/12</w:t>
          </w:r>
        </w:p>
      </w:tc>
    </w:tr>
  </w:tbl>
  <w:p w:rsidR="008D08FC" w:rsidRPr="0004733D" w:rsidRDefault="008D08FC">
    <w:pPr>
      <w:pStyle w:val="Piede"/>
      <w:ind w:right="360"/>
      <w:rPr>
        <w:b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854" w:rsidRDefault="008A7854">
      <w:r>
        <w:separator/>
      </w:r>
    </w:p>
  </w:footnote>
  <w:footnote w:type="continuationSeparator" w:id="0">
    <w:p w:rsidR="008A7854" w:rsidRDefault="008A78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C" w:rsidRDefault="001C4D49" w:rsidP="00696222">
    <w:pPr>
      <w:pStyle w:val="Encabe"/>
      <w:jc w:val="center"/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-237490</wp:posOffset>
          </wp:positionV>
          <wp:extent cx="561975" cy="619125"/>
          <wp:effectExtent l="0" t="0" r="9525" b="9525"/>
          <wp:wrapNone/>
          <wp:docPr id="1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41E15"/>
    <w:rsid w:val="00160E50"/>
    <w:rsid w:val="00196EBF"/>
    <w:rsid w:val="001A243A"/>
    <w:rsid w:val="001C19BC"/>
    <w:rsid w:val="001C4D49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175B6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A71B1"/>
    <w:rsid w:val="003B0599"/>
    <w:rsid w:val="003C0A6F"/>
    <w:rsid w:val="003C67EE"/>
    <w:rsid w:val="003C6E8C"/>
    <w:rsid w:val="003D0DE2"/>
    <w:rsid w:val="003F1F35"/>
    <w:rsid w:val="003F4DD0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E493C"/>
    <w:rsid w:val="005026EC"/>
    <w:rsid w:val="00504DC9"/>
    <w:rsid w:val="005337F4"/>
    <w:rsid w:val="005527F4"/>
    <w:rsid w:val="00555CF7"/>
    <w:rsid w:val="00557704"/>
    <w:rsid w:val="005807C0"/>
    <w:rsid w:val="00580ECD"/>
    <w:rsid w:val="0059188D"/>
    <w:rsid w:val="005A3545"/>
    <w:rsid w:val="005C1225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8327A"/>
    <w:rsid w:val="008A2272"/>
    <w:rsid w:val="008A69F1"/>
    <w:rsid w:val="008A7854"/>
    <w:rsid w:val="008A7CDA"/>
    <w:rsid w:val="008B036A"/>
    <w:rsid w:val="008B507C"/>
    <w:rsid w:val="008B63EB"/>
    <w:rsid w:val="008C085B"/>
    <w:rsid w:val="008C7749"/>
    <w:rsid w:val="008D08FC"/>
    <w:rsid w:val="008D2FDA"/>
    <w:rsid w:val="008E0C4C"/>
    <w:rsid w:val="00905448"/>
    <w:rsid w:val="0097156C"/>
    <w:rsid w:val="009739D5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A529D"/>
    <w:rsid w:val="00BB30EA"/>
    <w:rsid w:val="00BB5043"/>
    <w:rsid w:val="00BF0F5E"/>
    <w:rsid w:val="00C06F7E"/>
    <w:rsid w:val="00C13DC5"/>
    <w:rsid w:val="00C349D7"/>
    <w:rsid w:val="00C368D2"/>
    <w:rsid w:val="00C5371F"/>
    <w:rsid w:val="00C543F5"/>
    <w:rsid w:val="00C55273"/>
    <w:rsid w:val="00C616F7"/>
    <w:rsid w:val="00C712D1"/>
    <w:rsid w:val="00C74546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7499"/>
    <w:rsid w:val="00DD3711"/>
    <w:rsid w:val="00DD494A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E41D4"/>
    <w:rsid w:val="00EF58CB"/>
    <w:rsid w:val="00EF6912"/>
    <w:rsid w:val="00F25D60"/>
    <w:rsid w:val="00F4192E"/>
    <w:rsid w:val="00F61DFF"/>
    <w:rsid w:val="00F716D5"/>
    <w:rsid w:val="00F7277B"/>
    <w:rsid w:val="00F90EE3"/>
    <w:rsid w:val="00F951EC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val="es-ES"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"/>
    <w:link w:val="Ttulo1"/>
    <w:uiPriority w:val="99"/>
    <w:rsid w:val="003175B6"/>
    <w:rPr>
      <w:rFonts w:ascii="Calibri" w:hAnsi="Calibri" w:cs="Times New Roman"/>
      <w:b/>
      <w:bCs/>
      <w:kern w:val="32"/>
      <w:sz w:val="32"/>
      <w:lang w:val="es-ES" w:eastAsia="es-ES_tradnl"/>
    </w:rPr>
  </w:style>
  <w:style w:type="character" w:customStyle="1" w:styleId="Ttulo2Car">
    <w:name w:val="Título 2 Car"/>
    <w:basedOn w:val="Fuentedeprrafopred"/>
    <w:link w:val="Ttulo2"/>
    <w:uiPriority w:val="99"/>
    <w:semiHidden/>
    <w:rsid w:val="003175B6"/>
    <w:rPr>
      <w:rFonts w:ascii="Calibri" w:hAnsi="Calibri" w:cs="Times New Roman"/>
      <w:b/>
      <w:bCs/>
      <w:i/>
      <w:iCs/>
      <w:sz w:val="28"/>
      <w:lang w:val="es-ES" w:eastAsia="es-ES_tradnl"/>
    </w:rPr>
  </w:style>
  <w:style w:type="character" w:customStyle="1" w:styleId="Fuentedeprrafopred0">
    <w:name w:val="Fuente de p‡rrafo pred"/>
    <w:uiPriority w:val="99"/>
    <w:semiHidden/>
  </w:style>
  <w:style w:type="character" w:customStyle="1" w:styleId="Fuentedeprrafopred1">
    <w:name w:val="Fuente de pàrrafo pred"/>
    <w:uiPriority w:val="99"/>
    <w:semiHidden/>
    <w:rsid w:val="00BA529D"/>
  </w:style>
  <w:style w:type="character" w:customStyle="1" w:styleId="Fuentedeprrafopred">
    <w:name w:val="Fuente de pˆrrafo pred"/>
    <w:uiPriority w:val="99"/>
    <w:semiHidden/>
    <w:rsid w:val="003175B6"/>
  </w:style>
  <w:style w:type="character" w:customStyle="1" w:styleId="Fuentedeprrafopred2">
    <w:name w:val="Fuente de pörrafo pred"/>
    <w:uiPriority w:val="99"/>
    <w:semiHidden/>
    <w:rsid w:val="00141E15"/>
  </w:style>
  <w:style w:type="paragraph" w:customStyle="1" w:styleId="Ttul">
    <w:name w:val="Têtul"/>
    <w:basedOn w:val="Normal"/>
    <w:uiPriority w:val="99"/>
    <w:rsid w:val="00030F43"/>
    <w:pPr>
      <w:jc w:val="center"/>
    </w:pPr>
    <w:rPr>
      <w:b/>
      <w:sz w:val="28"/>
      <w:lang w:val="es-ES_tradnl"/>
    </w:rPr>
  </w:style>
  <w:style w:type="paragraph" w:customStyle="1" w:styleId="Piede">
    <w:name w:val="Pie de"/>
    <w:basedOn w:val="Normal"/>
    <w:uiPriority w:val="99"/>
    <w:rsid w:val="00030F43"/>
    <w:pPr>
      <w:tabs>
        <w:tab w:val="center" w:pos="4252"/>
        <w:tab w:val="right" w:pos="8504"/>
      </w:tabs>
    </w:pPr>
  </w:style>
  <w:style w:type="character" w:customStyle="1" w:styleId="Nmerodep">
    <w:name w:val="N“mero de p"/>
    <w:basedOn w:val="Fuentedeprrafopred2"/>
    <w:uiPriority w:val="99"/>
    <w:rsid w:val="00030F43"/>
    <w:rPr>
      <w:rFonts w:cs="Times New Roman"/>
    </w:rPr>
  </w:style>
  <w:style w:type="paragraph" w:customStyle="1" w:styleId="Encabe">
    <w:name w:val="Encabe"/>
    <w:basedOn w:val="Normal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Fuentedeprrafopred2"/>
    <w:uiPriority w:val="99"/>
    <w:rsid w:val="0004733D"/>
    <w:rPr>
      <w:rFonts w:ascii="Tahoma" w:hAnsi="Tahoma" w:cs="Times New Roman"/>
      <w:sz w:val="22"/>
      <w:lang w:eastAsia="es-ES_tradnl"/>
    </w:rPr>
  </w:style>
  <w:style w:type="character" w:customStyle="1" w:styleId="FooterChar">
    <w:name w:val="Footer Char"/>
    <w:basedOn w:val="Fuentedeprrafopred2"/>
    <w:uiPriority w:val="99"/>
    <w:rsid w:val="0004733D"/>
    <w:rPr>
      <w:rFonts w:ascii="Tahoma" w:hAnsi="Tahoma" w:cs="Times New Roman"/>
      <w:sz w:val="22"/>
      <w:lang w:eastAsia="es-ES_tradnl"/>
    </w:rPr>
  </w:style>
  <w:style w:type="paragraph" w:customStyle="1" w:styleId="Textodeglo">
    <w:name w:val="Texto de glo"/>
    <w:basedOn w:val="Normal"/>
    <w:uiPriority w:val="99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Fuentedeprrafopred2"/>
    <w:uiPriority w:val="99"/>
    <w:rsid w:val="0004733D"/>
    <w:rPr>
      <w:rFonts w:ascii="Tahoma" w:hAnsi="Tahoma" w:cs="Tahoma"/>
      <w:sz w:val="16"/>
      <w:lang w:eastAsia="es-ES_tradnl"/>
    </w:rPr>
  </w:style>
  <w:style w:type="table" w:customStyle="1" w:styleId="Tablaconcolum">
    <w:name w:val="Tabla con colum"/>
    <w:uiPriority w:val="99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">
    <w:name w:val="Tabla con cu"/>
    <w:uiPriority w:val="99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">
    <w:name w:val="Tabla con"/>
    <w:uiPriority w:val="99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2E6A8D"/>
    <w:pPr>
      <w:spacing w:after="200" w:line="276" w:lineRule="auto"/>
      <w:ind w:left="720"/>
      <w:contextualSpacing/>
    </w:pPr>
    <w:rPr>
      <w:rFonts w:ascii="Times New Roman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val="es-ES"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"/>
    <w:link w:val="Ttulo1"/>
    <w:uiPriority w:val="99"/>
    <w:rsid w:val="003175B6"/>
    <w:rPr>
      <w:rFonts w:ascii="Calibri" w:hAnsi="Calibri" w:cs="Times New Roman"/>
      <w:b/>
      <w:bCs/>
      <w:kern w:val="32"/>
      <w:sz w:val="32"/>
      <w:lang w:val="es-ES" w:eastAsia="es-ES_tradnl"/>
    </w:rPr>
  </w:style>
  <w:style w:type="character" w:customStyle="1" w:styleId="Ttulo2Car">
    <w:name w:val="Título 2 Car"/>
    <w:basedOn w:val="Fuentedeprrafopred"/>
    <w:link w:val="Ttulo2"/>
    <w:uiPriority w:val="99"/>
    <w:semiHidden/>
    <w:rsid w:val="003175B6"/>
    <w:rPr>
      <w:rFonts w:ascii="Calibri" w:hAnsi="Calibri" w:cs="Times New Roman"/>
      <w:b/>
      <w:bCs/>
      <w:i/>
      <w:iCs/>
      <w:sz w:val="28"/>
      <w:lang w:val="es-ES" w:eastAsia="es-ES_tradnl"/>
    </w:rPr>
  </w:style>
  <w:style w:type="character" w:customStyle="1" w:styleId="Fuentedeprrafopred0">
    <w:name w:val="Fuente de p‡rrafo pred"/>
    <w:uiPriority w:val="99"/>
    <w:semiHidden/>
  </w:style>
  <w:style w:type="character" w:customStyle="1" w:styleId="Fuentedeprrafopred1">
    <w:name w:val="Fuente de pàrrafo pred"/>
    <w:uiPriority w:val="99"/>
    <w:semiHidden/>
    <w:rsid w:val="00BA529D"/>
  </w:style>
  <w:style w:type="character" w:customStyle="1" w:styleId="Fuentedeprrafopred">
    <w:name w:val="Fuente de pˆrrafo pred"/>
    <w:uiPriority w:val="99"/>
    <w:semiHidden/>
    <w:rsid w:val="003175B6"/>
  </w:style>
  <w:style w:type="character" w:customStyle="1" w:styleId="Fuentedeprrafopred2">
    <w:name w:val="Fuente de pörrafo pred"/>
    <w:uiPriority w:val="99"/>
    <w:semiHidden/>
    <w:rsid w:val="00141E15"/>
  </w:style>
  <w:style w:type="paragraph" w:customStyle="1" w:styleId="Ttul">
    <w:name w:val="Têtul"/>
    <w:basedOn w:val="Normal"/>
    <w:uiPriority w:val="99"/>
    <w:rsid w:val="00030F43"/>
    <w:pPr>
      <w:jc w:val="center"/>
    </w:pPr>
    <w:rPr>
      <w:b/>
      <w:sz w:val="28"/>
      <w:lang w:val="es-ES_tradnl"/>
    </w:rPr>
  </w:style>
  <w:style w:type="paragraph" w:customStyle="1" w:styleId="Piede">
    <w:name w:val="Pie de"/>
    <w:basedOn w:val="Normal"/>
    <w:uiPriority w:val="99"/>
    <w:rsid w:val="00030F43"/>
    <w:pPr>
      <w:tabs>
        <w:tab w:val="center" w:pos="4252"/>
        <w:tab w:val="right" w:pos="8504"/>
      </w:tabs>
    </w:pPr>
  </w:style>
  <w:style w:type="character" w:customStyle="1" w:styleId="Nmerodep">
    <w:name w:val="N“mero de p"/>
    <w:basedOn w:val="Fuentedeprrafopred2"/>
    <w:uiPriority w:val="99"/>
    <w:rsid w:val="00030F43"/>
    <w:rPr>
      <w:rFonts w:cs="Times New Roman"/>
    </w:rPr>
  </w:style>
  <w:style w:type="paragraph" w:customStyle="1" w:styleId="Encabe">
    <w:name w:val="Encabe"/>
    <w:basedOn w:val="Normal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Fuentedeprrafopred2"/>
    <w:uiPriority w:val="99"/>
    <w:rsid w:val="0004733D"/>
    <w:rPr>
      <w:rFonts w:ascii="Tahoma" w:hAnsi="Tahoma" w:cs="Times New Roman"/>
      <w:sz w:val="22"/>
      <w:lang w:eastAsia="es-ES_tradnl"/>
    </w:rPr>
  </w:style>
  <w:style w:type="character" w:customStyle="1" w:styleId="FooterChar">
    <w:name w:val="Footer Char"/>
    <w:basedOn w:val="Fuentedeprrafopred2"/>
    <w:uiPriority w:val="99"/>
    <w:rsid w:val="0004733D"/>
    <w:rPr>
      <w:rFonts w:ascii="Tahoma" w:hAnsi="Tahoma" w:cs="Times New Roman"/>
      <w:sz w:val="22"/>
      <w:lang w:eastAsia="es-ES_tradnl"/>
    </w:rPr>
  </w:style>
  <w:style w:type="paragraph" w:customStyle="1" w:styleId="Textodeglo">
    <w:name w:val="Texto de glo"/>
    <w:basedOn w:val="Normal"/>
    <w:uiPriority w:val="99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Fuentedeprrafopred2"/>
    <w:uiPriority w:val="99"/>
    <w:rsid w:val="0004733D"/>
    <w:rPr>
      <w:rFonts w:ascii="Tahoma" w:hAnsi="Tahoma" w:cs="Tahoma"/>
      <w:sz w:val="16"/>
      <w:lang w:eastAsia="es-ES_tradnl"/>
    </w:rPr>
  </w:style>
  <w:style w:type="table" w:customStyle="1" w:styleId="Tablaconcolum">
    <w:name w:val="Tabla con colum"/>
    <w:uiPriority w:val="99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">
    <w:name w:val="Tabla con cu"/>
    <w:uiPriority w:val="99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">
    <w:name w:val="Tabla con"/>
    <w:uiPriority w:val="99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2E6A8D"/>
    <w:pPr>
      <w:spacing w:after="200" w:line="276" w:lineRule="auto"/>
      <w:ind w:left="720"/>
      <w:contextualSpacing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42C3652-0389-4A9A-9102-8CEEC6E576DA}"/>
</file>

<file path=customXml/itemProps2.xml><?xml version="1.0" encoding="utf-8"?>
<ds:datastoreItem xmlns:ds="http://schemas.openxmlformats.org/officeDocument/2006/customXml" ds:itemID="{9E377F6A-78E6-4479-A47A-6D72B512206B}"/>
</file>

<file path=customXml/itemProps3.xml><?xml version="1.0" encoding="utf-8"?>
<ds:datastoreItem xmlns:ds="http://schemas.openxmlformats.org/officeDocument/2006/customXml" ds:itemID="{DBED3B41-E76D-4ADF-83BB-83A9D3E43D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loreto uhagon</cp:lastModifiedBy>
  <cp:revision>2</cp:revision>
  <dcterms:created xsi:type="dcterms:W3CDTF">2015-01-07T11:29:00Z</dcterms:created>
  <dcterms:modified xsi:type="dcterms:W3CDTF">2015-01-07T11:29:00Z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