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B9F" w:rsidRPr="00AA0B9F" w:rsidRDefault="0053667A" w:rsidP="00C6258C">
      <w:pPr>
        <w:autoSpaceDE w:val="0"/>
        <w:autoSpaceDN w:val="0"/>
        <w:adjustRightInd w:val="0"/>
        <w:spacing w:after="0" w:line="800" w:lineRule="exact"/>
        <w:rPr>
          <w:rFonts w:ascii="HelveticaNeue-Bold" w:hAnsi="HelveticaNeue-Bold" w:cs="HelveticaNeue-Bold"/>
          <w:b/>
          <w:bCs/>
          <w:color w:val="333333"/>
          <w:sz w:val="24"/>
          <w:szCs w:val="24"/>
        </w:rPr>
      </w:pPr>
      <w:r w:rsidRPr="0053667A">
        <w:rPr>
          <w:rFonts w:ascii="HelveticaNeue-Bold" w:hAnsi="HelveticaNeue-Bold" w:cs="HelveticaNeue-Bold"/>
          <w:b/>
          <w:bCs/>
          <w:noProof/>
          <w:color w:val="333333"/>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74.55pt;margin-top:17.35pt;width:74.95pt;height:33pt;z-index:251661312;mso-width-relative:margin;mso-height-relative:margin" strokecolor="white [3212]" strokeweight="0">
            <v:fill opacity="0"/>
            <v:textbox>
              <w:txbxContent>
                <w:p w:rsidR="00141E25" w:rsidRDefault="00141E25" w:rsidP="00141E25">
                  <w:pPr>
                    <w:spacing w:after="0" w:line="240" w:lineRule="auto"/>
                    <w:rPr>
                      <w:rFonts w:ascii="HelveticaNeue-Bold" w:hAnsi="HelveticaNeue-Bold" w:cs="HelveticaNeue-Bold"/>
                      <w:b/>
                      <w:bCs/>
                      <w:color w:val="333333"/>
                      <w:sz w:val="24"/>
                      <w:szCs w:val="24"/>
                    </w:rPr>
                  </w:pPr>
                  <w:r w:rsidRPr="00AA0B9F">
                    <w:rPr>
                      <w:rFonts w:ascii="HelveticaNeue-Bold" w:hAnsi="HelveticaNeue-Bold" w:cs="HelveticaNeue-Bold"/>
                      <w:b/>
                      <w:bCs/>
                      <w:color w:val="333333"/>
                      <w:sz w:val="24"/>
                      <w:szCs w:val="24"/>
                    </w:rPr>
                    <w:t>BUNKER</w:t>
                  </w:r>
                </w:p>
                <w:p w:rsidR="0053667A" w:rsidRDefault="00141E25">
                  <w:r w:rsidRPr="00AA0B9F">
                    <w:rPr>
                      <w:rFonts w:ascii="HelveticaNeue-Bold" w:hAnsi="HelveticaNeue-Bold" w:cs="HelveticaNeue-Bold"/>
                      <w:b/>
                      <w:bCs/>
                      <w:color w:val="333333"/>
                      <w:sz w:val="24"/>
                      <w:szCs w:val="24"/>
                    </w:rPr>
                    <w:t>LINER</w:t>
                  </w:r>
                </w:p>
              </w:txbxContent>
            </v:textbox>
          </v:shape>
        </w:pict>
      </w:r>
      <w:r w:rsidR="00141E25">
        <w:rPr>
          <w:rFonts w:ascii="HelveticaNeue-Bold" w:hAnsi="HelveticaNeue-Bold" w:cs="HelveticaNeue-Bold"/>
          <w:b/>
          <w:bCs/>
          <w:color w:val="FFCD00"/>
          <w:sz w:val="96"/>
          <w:szCs w:val="96"/>
        </w:rPr>
        <w:t xml:space="preserve">         </w:t>
      </w:r>
      <w:proofErr w:type="gramStart"/>
      <w:r w:rsidR="00AA0B9F" w:rsidRPr="00AA0B9F">
        <w:rPr>
          <w:rFonts w:ascii="HelveticaNeue-Bold" w:hAnsi="HelveticaNeue-Bold" w:cs="HelveticaNeue-Bold"/>
          <w:b/>
          <w:bCs/>
          <w:color w:val="FFCD00"/>
          <w:sz w:val="96"/>
          <w:szCs w:val="96"/>
        </w:rPr>
        <w:t>b</w:t>
      </w:r>
      <w:r w:rsidR="00AA0B9F" w:rsidRPr="00AA0B9F">
        <w:rPr>
          <w:rFonts w:ascii="HelveticaNeue-Bold" w:hAnsi="HelveticaNeue-Bold" w:cs="HelveticaNeue-Bold"/>
          <w:b/>
          <w:bCs/>
          <w:color w:val="333333"/>
          <w:sz w:val="96"/>
          <w:szCs w:val="96"/>
        </w:rPr>
        <w:t>lin</w:t>
      </w:r>
      <w:r w:rsidR="00AA0B9F" w:rsidRPr="00AA0B9F">
        <w:rPr>
          <w:rFonts w:ascii="HelveticaNeue-Bold" w:hAnsi="HelveticaNeue-Bold" w:cs="HelveticaNeue-Bold"/>
          <w:b/>
          <w:bCs/>
          <w:color w:val="FFCD00"/>
          <w:sz w:val="96"/>
          <w:szCs w:val="96"/>
        </w:rPr>
        <w:t>d</w:t>
      </w:r>
      <w:r w:rsidR="00AA0B9F" w:rsidRPr="00AA0B9F">
        <w:rPr>
          <w:rFonts w:ascii="HelveticaNeue-Bold" w:hAnsi="HelveticaNeue-Bold" w:cs="HelveticaNeue-Bold"/>
          <w:b/>
          <w:bCs/>
          <w:color w:val="333333"/>
          <w:sz w:val="96"/>
          <w:szCs w:val="96"/>
        </w:rPr>
        <w:t>er</w:t>
      </w:r>
      <w:proofErr w:type="gramEnd"/>
      <w:r w:rsidR="00AA0B9F">
        <w:rPr>
          <w:rFonts w:ascii="HelveticaNeue-Bold" w:hAnsi="HelveticaNeue-Bold" w:cs="HelveticaNeue-Bold"/>
          <w:b/>
          <w:bCs/>
          <w:color w:val="333333"/>
          <w:sz w:val="24"/>
          <w:szCs w:val="24"/>
        </w:rPr>
        <w:t xml:space="preserve">       </w:t>
      </w:r>
      <w:r w:rsidR="00AA0B9F" w:rsidRPr="00AA0B9F">
        <w:rPr>
          <w:rFonts w:ascii="HelveticaNeue-Bold" w:hAnsi="HelveticaNeue-Bold" w:cs="HelveticaNeue-Bold"/>
          <w:b/>
          <w:bCs/>
          <w:color w:val="333333"/>
          <w:sz w:val="24"/>
          <w:szCs w:val="24"/>
        </w:rPr>
        <w:t xml:space="preserve"> </w:t>
      </w:r>
      <w:r w:rsidR="00141E25">
        <w:rPr>
          <w:rFonts w:ascii="HelveticaNeue-Bold" w:hAnsi="HelveticaNeue-Bold" w:cs="HelveticaNeue-Bold"/>
          <w:b/>
          <w:bCs/>
          <w:color w:val="333333"/>
          <w:sz w:val="24"/>
          <w:szCs w:val="24"/>
        </w:rPr>
        <w:tab/>
      </w:r>
    </w:p>
    <w:p w:rsidR="00141E25" w:rsidRPr="00141E25" w:rsidRDefault="00AA0B9F" w:rsidP="00C6258C">
      <w:pPr>
        <w:autoSpaceDE w:val="0"/>
        <w:autoSpaceDN w:val="0"/>
        <w:adjustRightInd w:val="0"/>
        <w:spacing w:before="120" w:after="0" w:line="240" w:lineRule="auto"/>
        <w:jc w:val="center"/>
        <w:rPr>
          <w:rFonts w:ascii="HelveticaNeue-Bold" w:hAnsi="HelveticaNeue-Bold" w:cs="HelveticaNeue-Bold"/>
          <w:b/>
          <w:bCs/>
          <w:color w:val="333333"/>
          <w:sz w:val="48"/>
          <w:szCs w:val="48"/>
        </w:rPr>
      </w:pPr>
      <w:r w:rsidRPr="00141E25">
        <w:rPr>
          <w:rFonts w:ascii="HelveticaNeue-Bold" w:hAnsi="HelveticaNeue-Bold" w:cs="HelveticaNeue-Bold"/>
          <w:b/>
          <w:bCs/>
          <w:color w:val="333333"/>
          <w:sz w:val="48"/>
          <w:szCs w:val="48"/>
        </w:rPr>
        <w:t>Press Release</w:t>
      </w:r>
    </w:p>
    <w:p w:rsidR="00AA0B9F" w:rsidRPr="00F8280A" w:rsidRDefault="00F8280A" w:rsidP="00141E25">
      <w:pPr>
        <w:autoSpaceDE w:val="0"/>
        <w:autoSpaceDN w:val="0"/>
        <w:adjustRightInd w:val="0"/>
        <w:spacing w:before="120" w:after="0" w:line="240" w:lineRule="auto"/>
        <w:jc w:val="center"/>
        <w:rPr>
          <w:rFonts w:ascii="HelveticaNeue-Bold" w:hAnsi="HelveticaNeue-Bold" w:cs="HelveticaNeue-Bold"/>
          <w:b/>
          <w:bCs/>
          <w:color w:val="333333"/>
        </w:rPr>
      </w:pPr>
      <w:r w:rsidRPr="00F8280A">
        <w:rPr>
          <w:rFonts w:ascii="HelveticaNeue-Bold" w:hAnsi="HelveticaNeue-Bold" w:cs="HelveticaNeue-Bold"/>
          <w:b/>
          <w:bCs/>
          <w:color w:val="333333"/>
        </w:rPr>
        <w:t xml:space="preserve">Date: January 24, 2011 </w:t>
      </w:r>
      <w:r>
        <w:rPr>
          <w:rFonts w:ascii="HelveticaNeue-Bold" w:hAnsi="HelveticaNeue-Bold" w:cs="HelveticaNeue-Bold"/>
          <w:b/>
          <w:bCs/>
          <w:color w:val="333333"/>
        </w:rPr>
        <w:t xml:space="preserve">                                                                          Release: Immediate</w:t>
      </w:r>
    </w:p>
    <w:p w:rsidR="00AA0B9F" w:rsidRPr="00F8280A" w:rsidRDefault="00AA0B9F" w:rsidP="00AA0B9F">
      <w:pPr>
        <w:autoSpaceDE w:val="0"/>
        <w:autoSpaceDN w:val="0"/>
        <w:adjustRightInd w:val="0"/>
        <w:spacing w:after="0" w:line="240" w:lineRule="auto"/>
        <w:rPr>
          <w:rFonts w:ascii="HelveticaNeue-Bold" w:hAnsi="HelveticaNeue-Bold" w:cs="HelveticaNeue-Bold"/>
          <w:b/>
          <w:bCs/>
          <w:color w:val="333333"/>
        </w:rPr>
      </w:pPr>
    </w:p>
    <w:p w:rsidR="00F8280A" w:rsidRPr="00F8280A" w:rsidRDefault="00F8280A" w:rsidP="00F8280A">
      <w:pPr>
        <w:autoSpaceDE w:val="0"/>
        <w:autoSpaceDN w:val="0"/>
        <w:adjustRightInd w:val="0"/>
        <w:spacing w:after="0" w:line="240" w:lineRule="auto"/>
        <w:jc w:val="center"/>
        <w:rPr>
          <w:rFonts w:ascii="HelveticaNeue-Bold" w:hAnsi="HelveticaNeue-Bold" w:cs="HelveticaNeue-Bold"/>
          <w:b/>
          <w:bCs/>
          <w:color w:val="333333"/>
          <w:sz w:val="32"/>
          <w:szCs w:val="32"/>
        </w:rPr>
      </w:pPr>
      <w:r w:rsidRPr="00F8280A">
        <w:rPr>
          <w:rFonts w:ascii="HelveticaNeue-Bold" w:hAnsi="HelveticaNeue-Bold" w:cs="HelveticaNeue-Bold"/>
          <w:b/>
          <w:bCs/>
          <w:color w:val="333333"/>
          <w:sz w:val="32"/>
          <w:szCs w:val="32"/>
        </w:rPr>
        <w:t>Blinder Bunker Lining System Launches at BTME</w:t>
      </w:r>
    </w:p>
    <w:p w:rsidR="00F8280A" w:rsidRPr="00F8280A" w:rsidRDefault="00F8280A" w:rsidP="00F8280A">
      <w:pPr>
        <w:autoSpaceDE w:val="0"/>
        <w:autoSpaceDN w:val="0"/>
        <w:adjustRightInd w:val="0"/>
        <w:spacing w:after="0" w:line="240" w:lineRule="auto"/>
        <w:rPr>
          <w:rFonts w:ascii="HelveticaNeue-Bold" w:hAnsi="HelveticaNeue-Bold" w:cs="HelveticaNeue-Bold"/>
          <w:b/>
          <w:bCs/>
          <w:color w:val="333333"/>
        </w:rPr>
      </w:pPr>
    </w:p>
    <w:p w:rsidR="00F8280A" w:rsidRDefault="00F8280A" w:rsidP="00F8280A">
      <w:pPr>
        <w:autoSpaceDE w:val="0"/>
        <w:autoSpaceDN w:val="0"/>
        <w:adjustRightInd w:val="0"/>
        <w:spacing w:after="0" w:line="240" w:lineRule="auto"/>
        <w:rPr>
          <w:rFonts w:ascii="HelveticaNeue-Bold" w:hAnsi="HelveticaNeue-Bold" w:cs="HelveticaNeue-Bold"/>
          <w:bCs/>
          <w:color w:val="333333"/>
        </w:rPr>
      </w:pP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r w:rsidRPr="00F8280A">
        <w:rPr>
          <w:rFonts w:ascii="HelveticaNeue-Bold" w:hAnsi="HelveticaNeue-Bold" w:cs="HelveticaNeue-Bold"/>
          <w:bCs/>
          <w:color w:val="333333"/>
          <w:sz w:val="21"/>
          <w:szCs w:val="21"/>
        </w:rPr>
        <w:t>The Blinder Bunker Liner Ltd, a new name in the golf industry, based in Ascot, Surrey, launched a new patented bunker lining system, Blinder, at the BTME Exhibition in Harrogate recently. The new system is environmentally sound and uses rubber crumb made from recycled tyres mixed with a binding agent to produce a bunker lining that provides a solution to many of the problems associated with maintaining bunkers.</w:t>
      </w: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r w:rsidRPr="00F8280A">
        <w:rPr>
          <w:rFonts w:ascii="HelveticaNeue-Bold" w:hAnsi="HelveticaNeue-Bold" w:cs="HelveticaNeue-Bold"/>
          <w:bCs/>
          <w:color w:val="333333"/>
          <w:sz w:val="21"/>
          <w:szCs w:val="21"/>
        </w:rPr>
        <w:t xml:space="preserve">Blinder was developed by the experienced and highly-respected golf course manager Murray Long, who was looking for a viable option to reduce bunker maintenance hours. </w:t>
      </w: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r w:rsidRPr="00F8280A">
        <w:rPr>
          <w:rFonts w:ascii="HelveticaNeue-Bold" w:hAnsi="HelveticaNeue-Bold" w:cs="HelveticaNeue-Bold"/>
          <w:bCs/>
          <w:color w:val="333333"/>
          <w:sz w:val="21"/>
          <w:szCs w:val="21"/>
        </w:rPr>
        <w:t>Rubber crumb is mixed with a binding agent and then spread onto a sub-base at a depth of 25mm. It is then smoothed by hand to provide the perfect base for the bunker sand. It can then be sprayed to match the colour of the sand, if required.</w:t>
      </w: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r w:rsidRPr="00F8280A">
        <w:rPr>
          <w:rFonts w:ascii="HelveticaNeue-Bold" w:hAnsi="HelveticaNeue-Bold" w:cs="HelveticaNeue-Bold"/>
          <w:bCs/>
          <w:color w:val="333333"/>
          <w:sz w:val="21"/>
          <w:szCs w:val="21"/>
        </w:rPr>
        <w:t>The liner is resistant to club strikes and burrowing animals and drains at a rate up to 2,400 ml per hour. It also minimises contamination to the sand, which can create substantial savings in sand replacement and reduces the possibility of stones on the fine turf areas surrounding the bunkers. It also offers protection to the drainage system, extending the timeframe for drainage replacement programmes.</w:t>
      </w: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r w:rsidRPr="00F8280A">
        <w:rPr>
          <w:rFonts w:ascii="HelveticaNeue-Bold" w:hAnsi="HelveticaNeue-Bold" w:cs="HelveticaNeue-Bold"/>
          <w:bCs/>
          <w:color w:val="333333"/>
          <w:sz w:val="21"/>
          <w:szCs w:val="21"/>
        </w:rPr>
        <w:t>Highly durable and flexible, it can withstand extreme changes of temperature and the expansion and contraction of the surrounding soil due to prevailing weather conditions. It also minimises wash from the bunker face reducing maintenance time after heavy rain. The new system can be easily installed when renovating existing bunkers or constructing new ones.</w:t>
      </w: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r w:rsidRPr="00F8280A">
        <w:rPr>
          <w:rFonts w:ascii="HelveticaNeue-Bold" w:hAnsi="HelveticaNeue-Bold" w:cs="HelveticaNeue-Bold"/>
          <w:bCs/>
          <w:color w:val="333333"/>
          <w:sz w:val="21"/>
          <w:szCs w:val="21"/>
        </w:rPr>
        <w:t>Commenting at the launch, Penny Long, Managing Director of The Blinder Bunker Liner Ltd said,</w:t>
      </w: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r w:rsidRPr="00F8280A">
        <w:rPr>
          <w:rFonts w:ascii="HelveticaNeue-Bold" w:hAnsi="HelveticaNeue-Bold" w:cs="HelveticaNeue-Bold"/>
          <w:bCs/>
          <w:color w:val="333333"/>
          <w:sz w:val="21"/>
          <w:szCs w:val="21"/>
        </w:rPr>
        <w:t>“We are delighted to launch this new product into the golf market and have been staggered by the positive response it has received during the first two days at the Show. It has been developed over the past seven years and rigorously tested to ensure that it performs in all conditions. It comes with a two-year guarantee, is a cost-effective solution and we are convinced it will reduce costs and man-hours associated with bunker maintenance.”</w:t>
      </w: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r w:rsidRPr="00F8280A">
        <w:rPr>
          <w:rFonts w:ascii="HelveticaNeue-Bold" w:hAnsi="HelveticaNeue-Bold" w:cs="HelveticaNeue-Bold"/>
          <w:bCs/>
          <w:color w:val="333333"/>
          <w:sz w:val="21"/>
          <w:szCs w:val="21"/>
        </w:rPr>
        <w:t>Technical Director Murray Long added,</w:t>
      </w: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r w:rsidRPr="00F8280A">
        <w:rPr>
          <w:rFonts w:ascii="HelveticaNeue-Bold" w:hAnsi="HelveticaNeue-Bold" w:cs="HelveticaNeue-Bold"/>
          <w:bCs/>
          <w:color w:val="333333"/>
          <w:sz w:val="21"/>
          <w:szCs w:val="21"/>
        </w:rPr>
        <w:t>“Blinder is suited to all types of bunkers and can be extremely useful in areas of heavy wear such as practice bunkers. It is also very effective in chalk and flint soils, especially stopping contamination of stones and other particles into the sand. Bunker maintenance is an issue I’ve been battling with for many years, and I’m confident that I’ve found a solution, not only for me, but also for my peers.”</w:t>
      </w: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p>
    <w:p w:rsidR="0053667A" w:rsidRPr="00C6258C" w:rsidRDefault="00F8280A" w:rsidP="00C6258C">
      <w:pPr>
        <w:autoSpaceDE w:val="0"/>
        <w:autoSpaceDN w:val="0"/>
        <w:adjustRightInd w:val="0"/>
        <w:spacing w:after="0" w:line="280" w:lineRule="exact"/>
        <w:jc w:val="both"/>
        <w:rPr>
          <w:rFonts w:ascii="HelveticaNeue-Bold" w:hAnsi="HelveticaNeue-Bold" w:cs="HelveticaNeue-Bold"/>
          <w:bCs/>
          <w:color w:val="333333"/>
          <w:sz w:val="21"/>
          <w:szCs w:val="21"/>
        </w:rPr>
      </w:pPr>
      <w:r w:rsidRPr="00F8280A">
        <w:rPr>
          <w:rFonts w:ascii="HelveticaNeue-Bold" w:hAnsi="HelveticaNeue-Bold" w:cs="HelveticaNeue-Bold"/>
          <w:bCs/>
          <w:color w:val="333333"/>
          <w:sz w:val="21"/>
          <w:szCs w:val="21"/>
        </w:rPr>
        <w:t xml:space="preserve">For further information of the Blinder Bunker Liner system call 01344 621654 or visit the website at </w:t>
      </w:r>
      <w:hyperlink r:id="rId4" w:history="1">
        <w:r w:rsidRPr="00F8280A">
          <w:rPr>
            <w:rStyle w:val="Hyperlink"/>
            <w:rFonts w:ascii="HelveticaNeue-Bold" w:hAnsi="HelveticaNeue-Bold" w:cs="HelveticaNeue-Bold"/>
            <w:bCs/>
            <w:sz w:val="21"/>
            <w:szCs w:val="21"/>
          </w:rPr>
          <w:t>www.theblinder.com</w:t>
        </w:r>
      </w:hyperlink>
    </w:p>
    <w:p w:rsidR="00F8280A" w:rsidRPr="00F8280A" w:rsidRDefault="00F8280A" w:rsidP="00F8280A">
      <w:pPr>
        <w:autoSpaceDE w:val="0"/>
        <w:autoSpaceDN w:val="0"/>
        <w:adjustRightInd w:val="0"/>
        <w:spacing w:after="0" w:line="280" w:lineRule="exact"/>
        <w:jc w:val="center"/>
        <w:rPr>
          <w:rFonts w:ascii="HelveticaNeue-Bold" w:hAnsi="HelveticaNeue-Bold" w:cs="HelveticaNeue-Bold"/>
          <w:b/>
          <w:bCs/>
          <w:color w:val="333333"/>
          <w:sz w:val="21"/>
          <w:szCs w:val="21"/>
        </w:rPr>
      </w:pPr>
      <w:r w:rsidRPr="00F8280A">
        <w:rPr>
          <w:rFonts w:ascii="HelveticaNeue-Bold" w:hAnsi="HelveticaNeue-Bold" w:cs="HelveticaNeue-Bold"/>
          <w:b/>
          <w:bCs/>
          <w:color w:val="333333"/>
          <w:sz w:val="21"/>
          <w:szCs w:val="21"/>
        </w:rPr>
        <w:t>-ENDS-</w:t>
      </w:r>
    </w:p>
    <w:p w:rsidR="0053667A" w:rsidRDefault="0053667A" w:rsidP="00AA0B9F">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18"/>
          <w:szCs w:val="18"/>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18"/>
          <w:szCs w:val="18"/>
        </w:rPr>
      </w:pPr>
    </w:p>
    <w:p w:rsidR="00C6258C" w:rsidRDefault="00C6258C" w:rsidP="00C6258C">
      <w:pPr>
        <w:autoSpaceDE w:val="0"/>
        <w:autoSpaceDN w:val="0"/>
        <w:adjustRightInd w:val="0"/>
        <w:spacing w:after="60" w:line="240" w:lineRule="auto"/>
        <w:rPr>
          <w:rFonts w:ascii="HelveticaNeue-Bold" w:hAnsi="HelveticaNeue-Bold" w:cs="HelveticaNeue-Bold"/>
          <w:b/>
          <w:bCs/>
          <w:color w:val="333333"/>
          <w:sz w:val="18"/>
          <w:szCs w:val="18"/>
        </w:rPr>
      </w:pPr>
      <w:r>
        <w:rPr>
          <w:rFonts w:ascii="HelveticaNeue-Light" w:hAnsi="HelveticaNeue-Light" w:cs="HelveticaNeue-Light"/>
          <w:color w:val="333333"/>
          <w:sz w:val="18"/>
          <w:szCs w:val="18"/>
        </w:rPr>
        <w:t xml:space="preserve">   </w:t>
      </w:r>
      <w:r>
        <w:rPr>
          <w:rFonts w:ascii="HelveticaNeue-Light" w:hAnsi="HelveticaNeue-Light" w:cs="HelveticaNeue-Light"/>
          <w:color w:val="333333"/>
          <w:sz w:val="18"/>
          <w:szCs w:val="18"/>
        </w:rPr>
        <w:tab/>
      </w:r>
      <w:r>
        <w:rPr>
          <w:rFonts w:ascii="HelveticaNeue-Light" w:hAnsi="HelveticaNeue-Light" w:cs="HelveticaNeue-Light"/>
          <w:color w:val="333333"/>
          <w:sz w:val="18"/>
          <w:szCs w:val="18"/>
        </w:rPr>
        <w:tab/>
      </w:r>
      <w:r>
        <w:rPr>
          <w:rFonts w:ascii="HelveticaNeue-Light" w:hAnsi="HelveticaNeue-Light" w:cs="HelveticaNeue-Light"/>
          <w:color w:val="333333"/>
          <w:sz w:val="18"/>
          <w:szCs w:val="18"/>
        </w:rPr>
        <w:tab/>
      </w:r>
      <w:r>
        <w:rPr>
          <w:rFonts w:ascii="HelveticaNeue-Light" w:hAnsi="HelveticaNeue-Light" w:cs="HelveticaNeue-Light"/>
          <w:color w:val="333333"/>
          <w:sz w:val="18"/>
          <w:szCs w:val="18"/>
        </w:rPr>
        <w:tab/>
      </w:r>
      <w:r>
        <w:rPr>
          <w:rFonts w:ascii="HelveticaNeue-Light" w:hAnsi="HelveticaNeue-Light" w:cs="HelveticaNeue-Light"/>
          <w:color w:val="333333"/>
          <w:sz w:val="18"/>
          <w:szCs w:val="18"/>
        </w:rPr>
        <w:tab/>
      </w:r>
      <w:r>
        <w:rPr>
          <w:rFonts w:ascii="HelveticaNeue-Light" w:hAnsi="HelveticaNeue-Light" w:cs="HelveticaNeue-Light"/>
          <w:color w:val="333333"/>
          <w:sz w:val="18"/>
          <w:szCs w:val="18"/>
        </w:rPr>
        <w:tab/>
      </w:r>
      <w:r>
        <w:rPr>
          <w:rFonts w:ascii="HelveticaNeue-Light" w:hAnsi="HelveticaNeue-Light" w:cs="HelveticaNeue-Light"/>
          <w:color w:val="333333"/>
          <w:sz w:val="18"/>
          <w:szCs w:val="18"/>
        </w:rPr>
        <w:tab/>
      </w:r>
      <w:r>
        <w:rPr>
          <w:rFonts w:ascii="HelveticaNeue-Light" w:hAnsi="HelveticaNeue-Light" w:cs="HelveticaNeue-Light"/>
          <w:color w:val="333333"/>
          <w:sz w:val="18"/>
          <w:szCs w:val="18"/>
        </w:rPr>
        <w:tab/>
      </w:r>
      <w:r>
        <w:rPr>
          <w:rFonts w:ascii="HelveticaNeue-Light" w:hAnsi="HelveticaNeue-Light" w:cs="HelveticaNeue-Light"/>
          <w:color w:val="333333"/>
          <w:sz w:val="18"/>
          <w:szCs w:val="18"/>
        </w:rPr>
        <w:tab/>
      </w:r>
      <w:r>
        <w:rPr>
          <w:rFonts w:ascii="HelveticaNeue-Light" w:hAnsi="HelveticaNeue-Light" w:cs="HelveticaNeue-Light"/>
          <w:color w:val="333333"/>
          <w:sz w:val="18"/>
          <w:szCs w:val="18"/>
        </w:rPr>
        <w:tab/>
      </w:r>
    </w:p>
    <w:p w:rsidR="00141E25" w:rsidRDefault="00AA0B9F" w:rsidP="00C6258C">
      <w:pPr>
        <w:autoSpaceDE w:val="0"/>
        <w:autoSpaceDN w:val="0"/>
        <w:adjustRightInd w:val="0"/>
        <w:spacing w:after="0" w:line="240" w:lineRule="auto"/>
        <w:jc w:val="center"/>
        <w:rPr>
          <w:rFonts w:ascii="HelveticaNeue-Light" w:hAnsi="HelveticaNeue-Light" w:cs="HelveticaNeue-Light"/>
          <w:color w:val="333333"/>
          <w:sz w:val="18"/>
          <w:szCs w:val="18"/>
        </w:rPr>
      </w:pPr>
      <w:r w:rsidRPr="0053667A">
        <w:rPr>
          <w:rFonts w:ascii="HelveticaNeue-Bold" w:hAnsi="HelveticaNeue-Bold" w:cs="HelveticaNeue-Bold"/>
          <w:b/>
          <w:bCs/>
          <w:color w:val="333333"/>
          <w:sz w:val="18"/>
          <w:szCs w:val="18"/>
        </w:rPr>
        <w:t>Blinder Bunker Liner Ltd</w:t>
      </w:r>
      <w:proofErr w:type="gramStart"/>
      <w:r w:rsidR="0053667A" w:rsidRPr="0053667A">
        <w:rPr>
          <w:rFonts w:ascii="HelveticaNeue-Bold" w:hAnsi="HelveticaNeue-Bold" w:cs="HelveticaNeue-Bold"/>
          <w:b/>
          <w:bCs/>
          <w:color w:val="333333"/>
          <w:sz w:val="18"/>
          <w:szCs w:val="18"/>
        </w:rPr>
        <w:t>,</w:t>
      </w:r>
      <w:r w:rsidRPr="0053667A">
        <w:rPr>
          <w:rFonts w:ascii="HelveticaNeue-Light" w:hAnsi="HelveticaNeue-Light" w:cs="HelveticaNeue-Light"/>
          <w:color w:val="333333"/>
          <w:sz w:val="18"/>
          <w:szCs w:val="18"/>
        </w:rPr>
        <w:t>190</w:t>
      </w:r>
      <w:proofErr w:type="gramEnd"/>
      <w:r w:rsidRPr="0053667A">
        <w:rPr>
          <w:rFonts w:ascii="HelveticaNeue-Light" w:hAnsi="HelveticaNeue-Light" w:cs="HelveticaNeue-Light"/>
          <w:color w:val="333333"/>
          <w:sz w:val="18"/>
          <w:szCs w:val="18"/>
        </w:rPr>
        <w:t xml:space="preserve"> </w:t>
      </w:r>
      <w:proofErr w:type="spellStart"/>
      <w:r w:rsidRPr="0053667A">
        <w:rPr>
          <w:rFonts w:ascii="HelveticaNeue-Light" w:hAnsi="HelveticaNeue-Light" w:cs="HelveticaNeue-Light"/>
          <w:color w:val="333333"/>
          <w:sz w:val="18"/>
          <w:szCs w:val="18"/>
        </w:rPr>
        <w:t>Chobham</w:t>
      </w:r>
      <w:proofErr w:type="spellEnd"/>
      <w:r w:rsidRPr="0053667A">
        <w:rPr>
          <w:rFonts w:ascii="HelveticaNeue-Light" w:hAnsi="HelveticaNeue-Light" w:cs="HelveticaNeue-Light"/>
          <w:color w:val="333333"/>
          <w:sz w:val="18"/>
          <w:szCs w:val="18"/>
        </w:rPr>
        <w:t xml:space="preserve"> Road, Ascot, Berkshire, SL5 0JA</w:t>
      </w:r>
      <w:r w:rsidR="00F8280A" w:rsidRPr="0053667A">
        <w:rPr>
          <w:rFonts w:ascii="HelveticaNeue-Light" w:hAnsi="HelveticaNeue-Light" w:cs="HelveticaNeue-Light"/>
          <w:color w:val="333333"/>
          <w:sz w:val="18"/>
          <w:szCs w:val="18"/>
        </w:rPr>
        <w:t>.</w:t>
      </w:r>
    </w:p>
    <w:p w:rsidR="00141E25" w:rsidRDefault="00F8280A" w:rsidP="00C6258C">
      <w:pPr>
        <w:autoSpaceDE w:val="0"/>
        <w:autoSpaceDN w:val="0"/>
        <w:adjustRightInd w:val="0"/>
        <w:spacing w:after="0" w:line="240" w:lineRule="auto"/>
        <w:jc w:val="center"/>
        <w:rPr>
          <w:rFonts w:ascii="HelveticaNeue-Bold" w:hAnsi="HelveticaNeue-Bold" w:cs="HelveticaNeue-Bold"/>
          <w:bCs/>
          <w:color w:val="333333"/>
          <w:sz w:val="18"/>
          <w:szCs w:val="18"/>
        </w:rPr>
      </w:pPr>
      <w:proofErr w:type="gramStart"/>
      <w:r w:rsidRPr="0053667A">
        <w:rPr>
          <w:rFonts w:ascii="HelveticaNeue-Light" w:hAnsi="HelveticaNeue-Light" w:cs="HelveticaNeue-Light"/>
          <w:color w:val="333333"/>
          <w:sz w:val="18"/>
          <w:szCs w:val="18"/>
        </w:rPr>
        <w:t>e</w:t>
      </w:r>
      <w:proofErr w:type="gramEnd"/>
      <w:r w:rsidRPr="0053667A">
        <w:rPr>
          <w:rFonts w:ascii="HelveticaNeue-Light" w:hAnsi="HelveticaNeue-Light" w:cs="HelveticaNeue-Light"/>
          <w:color w:val="333333"/>
          <w:sz w:val="18"/>
          <w:szCs w:val="18"/>
        </w:rPr>
        <w:t>: info@theblinder.com    t</w:t>
      </w:r>
      <w:r w:rsidR="00AA0B9F" w:rsidRPr="0053667A">
        <w:rPr>
          <w:rFonts w:ascii="HelveticaNeue-Light" w:hAnsi="HelveticaNeue-Light" w:cs="HelveticaNeue-Light"/>
          <w:color w:val="333333"/>
          <w:sz w:val="18"/>
          <w:szCs w:val="18"/>
        </w:rPr>
        <w:t>:</w:t>
      </w:r>
      <w:r w:rsidRPr="0053667A">
        <w:rPr>
          <w:rFonts w:ascii="HelveticaNeue-Light" w:hAnsi="HelveticaNeue-Light" w:cs="HelveticaNeue-Light"/>
          <w:color w:val="333333"/>
          <w:sz w:val="18"/>
          <w:szCs w:val="18"/>
        </w:rPr>
        <w:t xml:space="preserve"> </w:t>
      </w:r>
      <w:r w:rsidR="00AA0B9F" w:rsidRPr="0053667A">
        <w:rPr>
          <w:rFonts w:ascii="HelveticaNeue-Light" w:hAnsi="HelveticaNeue-Light" w:cs="HelveticaNeue-Light"/>
          <w:color w:val="333333"/>
          <w:sz w:val="18"/>
          <w:szCs w:val="18"/>
        </w:rPr>
        <w:t>+44 (0) 1344 621654</w:t>
      </w:r>
      <w:r w:rsidR="0053667A" w:rsidRPr="0053667A">
        <w:rPr>
          <w:rFonts w:ascii="HelveticaNeue-Light" w:hAnsi="HelveticaNeue-Light" w:cs="HelveticaNeue-Light"/>
          <w:color w:val="333333"/>
          <w:sz w:val="18"/>
          <w:szCs w:val="18"/>
        </w:rPr>
        <w:t xml:space="preserve">   w: </w:t>
      </w:r>
      <w:hyperlink r:id="rId5" w:history="1">
        <w:r w:rsidRPr="0053667A">
          <w:rPr>
            <w:rStyle w:val="Hyperlink"/>
            <w:rFonts w:ascii="HelveticaNeue-Bold" w:hAnsi="HelveticaNeue-Bold" w:cs="HelveticaNeue-Bold"/>
            <w:bCs/>
            <w:sz w:val="18"/>
            <w:szCs w:val="18"/>
          </w:rPr>
          <w:t>www.theblinder.com</w:t>
        </w:r>
      </w:hyperlink>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r>
        <w:rPr>
          <w:rFonts w:ascii="HelveticaNeue-Bold" w:hAnsi="HelveticaNeue-Bold" w:cs="HelveticaNeue-Bold"/>
          <w:bCs/>
          <w:noProof/>
          <w:color w:val="333333"/>
          <w:sz w:val="18"/>
          <w:szCs w:val="18"/>
          <w:lang w:eastAsia="en-GB"/>
        </w:rPr>
        <w:drawing>
          <wp:anchor distT="0" distB="0" distL="114300" distR="114300" simplePos="0" relativeHeight="251659264" behindDoc="0" locked="0" layoutInCell="1" allowOverlap="1">
            <wp:simplePos x="0" y="0"/>
            <wp:positionH relativeFrom="column">
              <wp:posOffset>1247775</wp:posOffset>
            </wp:positionH>
            <wp:positionV relativeFrom="paragraph">
              <wp:posOffset>79375</wp:posOffset>
            </wp:positionV>
            <wp:extent cx="3331845" cy="4295775"/>
            <wp:effectExtent l="19050" t="0" r="1905" b="0"/>
            <wp:wrapNone/>
            <wp:docPr id="2" name="Picture 0" descr="Blinder 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inder 009.jpg"/>
                    <pic:cNvPicPr/>
                  </pic:nvPicPr>
                  <pic:blipFill>
                    <a:blip r:embed="rId6" cstate="print"/>
                    <a:stretch>
                      <a:fillRect/>
                    </a:stretch>
                  </pic:blipFill>
                  <pic:spPr>
                    <a:xfrm>
                      <a:off x="0" y="0"/>
                      <a:ext cx="3331845" cy="4295775"/>
                    </a:xfrm>
                    <a:prstGeom prst="rect">
                      <a:avLst/>
                    </a:prstGeom>
                  </pic:spPr>
                </pic:pic>
              </a:graphicData>
            </a:graphic>
          </wp:anchor>
        </w:drawing>
      </w:r>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p>
    <w:p w:rsidR="00C6258C" w:rsidRPr="0053667A" w:rsidRDefault="00C6258C" w:rsidP="00C6258C">
      <w:pPr>
        <w:autoSpaceDE w:val="0"/>
        <w:autoSpaceDN w:val="0"/>
        <w:adjustRightInd w:val="0"/>
        <w:spacing w:after="0" w:line="240" w:lineRule="auto"/>
        <w:jc w:val="center"/>
        <w:rPr>
          <w:rFonts w:ascii="HelveticaNeue-Bold" w:hAnsi="HelveticaNeue-Bold" w:cs="HelveticaNeue-Bold"/>
          <w:b/>
          <w:bCs/>
          <w:color w:val="333333"/>
          <w:sz w:val="18"/>
          <w:szCs w:val="18"/>
        </w:rPr>
      </w:pPr>
    </w:p>
    <w:p w:rsidR="00C6258C" w:rsidRDefault="00141E25" w:rsidP="0053667A">
      <w:pPr>
        <w:autoSpaceDE w:val="0"/>
        <w:autoSpaceDN w:val="0"/>
        <w:adjustRightInd w:val="0"/>
        <w:spacing w:after="0" w:line="240" w:lineRule="auto"/>
        <w:rPr>
          <w:rFonts w:ascii="HelveticaNeue-Bold" w:hAnsi="HelveticaNeue-Bold" w:cs="HelveticaNeue-Bold"/>
          <w:b/>
          <w:bCs/>
          <w:color w:val="333333"/>
          <w:sz w:val="20"/>
          <w:szCs w:val="20"/>
        </w:rPr>
      </w:pPr>
      <w:r>
        <w:rPr>
          <w:rFonts w:ascii="HelveticaNeue-Bold" w:hAnsi="HelveticaNeue-Bold" w:cs="HelveticaNeue-Bold"/>
          <w:b/>
          <w:bCs/>
          <w:color w:val="333333"/>
          <w:sz w:val="20"/>
          <w:szCs w:val="20"/>
        </w:rPr>
        <w:tab/>
      </w: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Pr="00C6258C" w:rsidRDefault="00C6258C" w:rsidP="00C6258C">
      <w:pPr>
        <w:autoSpaceDE w:val="0"/>
        <w:autoSpaceDN w:val="0"/>
        <w:adjustRightInd w:val="0"/>
        <w:spacing w:after="0" w:line="240" w:lineRule="auto"/>
        <w:jc w:val="center"/>
        <w:rPr>
          <w:rFonts w:ascii="HelveticaNeue-Light" w:hAnsi="HelveticaNeue-Light" w:cs="HelveticaNeue-Light"/>
          <w:color w:val="333333"/>
          <w:sz w:val="18"/>
          <w:szCs w:val="18"/>
        </w:rPr>
      </w:pPr>
      <w:r>
        <w:rPr>
          <w:rFonts w:ascii="HelveticaNeue-Light" w:hAnsi="HelveticaNeue-Light" w:cs="HelveticaNeue-Light"/>
          <w:color w:val="333333"/>
          <w:sz w:val="18"/>
          <w:szCs w:val="18"/>
        </w:rPr>
        <w:t>Penny Long, Managing Director of Blinder Bunker liner Ltd</w:t>
      </w:r>
    </w:p>
    <w:sectPr w:rsidR="00C6258C" w:rsidRPr="00C6258C" w:rsidSect="00F8280A">
      <w:pgSz w:w="11906" w:h="16838"/>
      <w:pgMar w:top="568" w:right="1440" w:bottom="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HelveticaNeue-Bold">
    <w:panose1 w:val="00000000000000000000"/>
    <w:charset w:val="00"/>
    <w:family w:val="swiss"/>
    <w:notTrueType/>
    <w:pitch w:val="default"/>
    <w:sig w:usb0="00000003" w:usb1="00000000" w:usb2="00000000" w:usb3="00000000" w:csb0="00000001" w:csb1="00000000"/>
  </w:font>
  <w:font w:name="HelveticaNeue-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A0B9F"/>
    <w:rsid w:val="00141E25"/>
    <w:rsid w:val="002837B4"/>
    <w:rsid w:val="00334EC0"/>
    <w:rsid w:val="0053667A"/>
    <w:rsid w:val="00A54C6D"/>
    <w:rsid w:val="00AA0B9F"/>
    <w:rsid w:val="00C6258C"/>
    <w:rsid w:val="00F8280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7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0B9F"/>
    <w:rPr>
      <w:color w:val="0000FF" w:themeColor="hyperlink"/>
      <w:u w:val="single"/>
    </w:rPr>
  </w:style>
  <w:style w:type="paragraph" w:styleId="BalloonText">
    <w:name w:val="Balloon Text"/>
    <w:basedOn w:val="Normal"/>
    <w:link w:val="BalloonTextChar"/>
    <w:uiPriority w:val="99"/>
    <w:semiHidden/>
    <w:unhideWhenUsed/>
    <w:rsid w:val="005366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667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hyperlink" Target="http://www.theblinder.com" TargetMode="External"/><Relationship Id="rId10" Type="http://schemas.openxmlformats.org/officeDocument/2006/relationships/customXml" Target="../customXml/item2.xml"/><Relationship Id="rId4" Type="http://schemas.openxmlformats.org/officeDocument/2006/relationships/hyperlink" Target="http://www.theblinder.com" TargetMode="Externa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7EC7C85-D3A5-405D-9CC4-DA5D09649F03}"/>
</file>

<file path=customXml/itemProps2.xml><?xml version="1.0" encoding="utf-8"?>
<ds:datastoreItem xmlns:ds="http://schemas.openxmlformats.org/officeDocument/2006/customXml" ds:itemID="{0916A95B-B0ED-4996-BBCA-8E2A2C314187}"/>
</file>

<file path=customXml/itemProps3.xml><?xml version="1.0" encoding="utf-8"?>
<ds:datastoreItem xmlns:ds="http://schemas.openxmlformats.org/officeDocument/2006/customXml" ds:itemID="{2155B803-8D1B-4391-9F87-01737597EC5B}"/>
</file>

<file path=docProps/app.xml><?xml version="1.0" encoding="utf-8"?>
<Properties xmlns="http://schemas.openxmlformats.org/officeDocument/2006/extended-properties" xmlns:vt="http://schemas.openxmlformats.org/officeDocument/2006/docPropsVTypes">
  <Template>Normal.dotm</Template>
  <TotalTime>49</TotalTime>
  <Pages>2</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Textron</Company>
  <LinksUpToDate>false</LinksUpToDate>
  <CharactersWithSpaces>3245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Driver</dc:creator>
  <cp:keywords/>
  <dc:description/>
  <cp:lastModifiedBy>Peter Driver</cp:lastModifiedBy>
  <cp:revision>1</cp:revision>
  <cp:lastPrinted>2011-01-24T09:24:00Z</cp:lastPrinted>
  <dcterms:created xsi:type="dcterms:W3CDTF">2011-01-24T08:57:00Z</dcterms:created>
  <dcterms:modified xsi:type="dcterms:W3CDTF">2011-01-24T09:47:00Z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