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jpeg" ContentType="image/jpe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784A8C" w14:textId="2ABDAB3A" w:rsidR="00966B4C" w:rsidRPr="00BD0D01" w:rsidRDefault="002A3026" w:rsidP="006336FC">
      <w:pPr>
        <w:jc w:val="center"/>
        <w:rPr>
          <w:b/>
          <w:sz w:val="28"/>
        </w:rPr>
      </w:pPr>
      <w:r>
        <w:rPr>
          <w:b/>
          <w:sz w:val="28"/>
        </w:rPr>
        <w:t xml:space="preserve">Does the </w:t>
      </w:r>
      <w:r w:rsidRPr="00BD0D01">
        <w:rPr>
          <w:b/>
          <w:sz w:val="28"/>
        </w:rPr>
        <w:t xml:space="preserve">Plant Growth Regulator </w:t>
      </w:r>
      <w:proofErr w:type="spellStart"/>
      <w:r w:rsidRPr="00BD0D01">
        <w:rPr>
          <w:b/>
          <w:sz w:val="28"/>
        </w:rPr>
        <w:t>trinexapac</w:t>
      </w:r>
      <w:proofErr w:type="spellEnd"/>
      <w:r w:rsidRPr="00BD0D01">
        <w:rPr>
          <w:b/>
          <w:sz w:val="28"/>
        </w:rPr>
        <w:t>-ethyl</w:t>
      </w:r>
      <w:r w:rsidR="001870B6">
        <w:rPr>
          <w:b/>
          <w:sz w:val="28"/>
        </w:rPr>
        <w:t xml:space="preserve"> Increase </w:t>
      </w:r>
      <w:r>
        <w:rPr>
          <w:b/>
          <w:sz w:val="28"/>
        </w:rPr>
        <w:t xml:space="preserve">Drought Resistance </w:t>
      </w:r>
      <w:r w:rsidR="00C15620" w:rsidRPr="00BD0D01">
        <w:rPr>
          <w:b/>
          <w:sz w:val="28"/>
        </w:rPr>
        <w:t xml:space="preserve">on </w:t>
      </w:r>
      <w:r w:rsidR="00C15620" w:rsidRPr="00BD0D01">
        <w:rPr>
          <w:b/>
          <w:i/>
          <w:sz w:val="28"/>
        </w:rPr>
        <w:t xml:space="preserve">Poa </w:t>
      </w:r>
      <w:proofErr w:type="spellStart"/>
      <w:r w:rsidR="00C15620" w:rsidRPr="00BD0D01">
        <w:rPr>
          <w:b/>
          <w:i/>
          <w:sz w:val="28"/>
        </w:rPr>
        <w:t>pratensis</w:t>
      </w:r>
      <w:proofErr w:type="spellEnd"/>
      <w:r>
        <w:rPr>
          <w:b/>
          <w:sz w:val="28"/>
        </w:rPr>
        <w:t>?</w:t>
      </w:r>
      <w:r w:rsidR="003C44FF">
        <w:rPr>
          <w:b/>
          <w:sz w:val="28"/>
        </w:rPr>
        <w:t xml:space="preserve"> </w:t>
      </w:r>
    </w:p>
    <w:p w14:paraId="6CD0BE1D" w14:textId="77777777" w:rsidR="00997556" w:rsidRDefault="00997556"/>
    <w:p w14:paraId="482ED1C5" w14:textId="27038625" w:rsidR="006336FC" w:rsidRDefault="006336FC" w:rsidP="006336FC">
      <w:pPr>
        <w:jc w:val="center"/>
        <w:rPr>
          <w:vertAlign w:val="superscript"/>
        </w:rPr>
      </w:pPr>
      <w:r>
        <w:t xml:space="preserve">Gomez de </w:t>
      </w:r>
      <w:proofErr w:type="spellStart"/>
      <w:r>
        <w:t>Barreda</w:t>
      </w:r>
      <w:proofErr w:type="spellEnd"/>
      <w:r>
        <w:t>, D.</w:t>
      </w:r>
      <w:r>
        <w:rPr>
          <w:vertAlign w:val="superscript"/>
        </w:rPr>
        <w:t>1</w:t>
      </w:r>
      <w:r>
        <w:t xml:space="preserve">; </w:t>
      </w:r>
      <w:proofErr w:type="spellStart"/>
      <w:r>
        <w:t>Bellon</w:t>
      </w:r>
      <w:proofErr w:type="spellEnd"/>
      <w:r>
        <w:t>, J.</w:t>
      </w:r>
      <w:r>
        <w:rPr>
          <w:vertAlign w:val="superscript"/>
        </w:rPr>
        <w:t>1</w:t>
      </w:r>
      <w:r>
        <w:t xml:space="preserve">; </w:t>
      </w:r>
      <w:proofErr w:type="spellStart"/>
      <w:r>
        <w:t>Peñapareja</w:t>
      </w:r>
      <w:proofErr w:type="spellEnd"/>
      <w:r>
        <w:t>, D.</w:t>
      </w:r>
      <w:r>
        <w:rPr>
          <w:vertAlign w:val="superscript"/>
        </w:rPr>
        <w:t>2</w:t>
      </w:r>
      <w:r>
        <w:t xml:space="preserve">; </w:t>
      </w:r>
      <w:r w:rsidR="00BD0D01">
        <w:t>McCullough, P.</w:t>
      </w:r>
      <w:r w:rsidR="00BD0D01">
        <w:rPr>
          <w:vertAlign w:val="superscript"/>
        </w:rPr>
        <w:t>3</w:t>
      </w:r>
      <w:r w:rsidR="00BD0D01">
        <w:t xml:space="preserve">; </w:t>
      </w:r>
      <w:r>
        <w:t>Molina, R.</w:t>
      </w:r>
      <w:r>
        <w:rPr>
          <w:vertAlign w:val="superscript"/>
        </w:rPr>
        <w:t>1</w:t>
      </w:r>
      <w:r>
        <w:t>, Gonzalez, S.</w:t>
      </w:r>
      <w:r>
        <w:rPr>
          <w:vertAlign w:val="superscript"/>
        </w:rPr>
        <w:t>1</w:t>
      </w:r>
    </w:p>
    <w:p w14:paraId="429107B6" w14:textId="77777777" w:rsidR="006336FC" w:rsidRPr="006336FC" w:rsidRDefault="006336FC" w:rsidP="006336FC">
      <w:pPr>
        <w:jc w:val="center"/>
        <w:rPr>
          <w:vertAlign w:val="superscript"/>
        </w:rPr>
      </w:pPr>
    </w:p>
    <w:p w14:paraId="1F1A55E6" w14:textId="7FC65D73" w:rsidR="00997556" w:rsidRPr="00BD0D01" w:rsidRDefault="006336FC" w:rsidP="006336FC">
      <w:pPr>
        <w:jc w:val="center"/>
        <w:rPr>
          <w:sz w:val="20"/>
        </w:rPr>
      </w:pPr>
      <w:r w:rsidRPr="00BD0D01">
        <w:rPr>
          <w:sz w:val="20"/>
          <w:vertAlign w:val="superscript"/>
        </w:rPr>
        <w:t xml:space="preserve">1 </w:t>
      </w:r>
      <w:proofErr w:type="spellStart"/>
      <w:r w:rsidRPr="00BD0D01">
        <w:rPr>
          <w:sz w:val="20"/>
        </w:rPr>
        <w:t>Departamento</w:t>
      </w:r>
      <w:proofErr w:type="spellEnd"/>
      <w:r w:rsidRPr="00BD0D01">
        <w:rPr>
          <w:sz w:val="20"/>
        </w:rPr>
        <w:t xml:space="preserve"> de </w:t>
      </w:r>
      <w:proofErr w:type="spellStart"/>
      <w:r w:rsidRPr="00BD0D01">
        <w:rPr>
          <w:sz w:val="20"/>
        </w:rPr>
        <w:t>Produccion</w:t>
      </w:r>
      <w:proofErr w:type="spellEnd"/>
      <w:r w:rsidRPr="00BD0D01">
        <w:rPr>
          <w:sz w:val="20"/>
        </w:rPr>
        <w:t xml:space="preserve"> Veg</w:t>
      </w:r>
      <w:r w:rsidR="00BD0D01" w:rsidRPr="00BD0D01">
        <w:rPr>
          <w:sz w:val="20"/>
        </w:rPr>
        <w:t>e</w:t>
      </w:r>
      <w:r w:rsidRPr="00BD0D01">
        <w:rPr>
          <w:sz w:val="20"/>
        </w:rPr>
        <w:t xml:space="preserve">tal. </w:t>
      </w:r>
      <w:proofErr w:type="spellStart"/>
      <w:r w:rsidRPr="00BD0D01">
        <w:rPr>
          <w:sz w:val="20"/>
        </w:rPr>
        <w:t>Universitat</w:t>
      </w:r>
      <w:proofErr w:type="spellEnd"/>
      <w:r w:rsidRPr="00BD0D01">
        <w:rPr>
          <w:sz w:val="20"/>
        </w:rPr>
        <w:t xml:space="preserve"> </w:t>
      </w:r>
      <w:proofErr w:type="spellStart"/>
      <w:r w:rsidRPr="00BD0D01">
        <w:rPr>
          <w:sz w:val="20"/>
        </w:rPr>
        <w:t>Politecnica</w:t>
      </w:r>
      <w:proofErr w:type="spellEnd"/>
      <w:r w:rsidRPr="00BD0D01">
        <w:rPr>
          <w:sz w:val="20"/>
        </w:rPr>
        <w:t xml:space="preserve"> de Valencia.</w:t>
      </w:r>
      <w:r w:rsidR="00BD0D01">
        <w:rPr>
          <w:sz w:val="20"/>
        </w:rPr>
        <w:t xml:space="preserve"> Camino de Vera s/n. Valencia 46022. Spain</w:t>
      </w:r>
    </w:p>
    <w:p w14:paraId="0A9E5BD7" w14:textId="77FBFE3C" w:rsidR="006336FC" w:rsidRPr="00BD0D01" w:rsidRDefault="006336FC" w:rsidP="006336FC">
      <w:pPr>
        <w:jc w:val="center"/>
        <w:rPr>
          <w:sz w:val="20"/>
        </w:rPr>
      </w:pPr>
      <w:r w:rsidRPr="00BD0D01">
        <w:rPr>
          <w:sz w:val="20"/>
          <w:vertAlign w:val="superscript"/>
        </w:rPr>
        <w:t xml:space="preserve">2 </w:t>
      </w:r>
      <w:r w:rsidRPr="00BD0D01">
        <w:rPr>
          <w:sz w:val="20"/>
        </w:rPr>
        <w:t>Green Section Committee</w:t>
      </w:r>
      <w:r w:rsidR="00BD0D01">
        <w:rPr>
          <w:sz w:val="20"/>
        </w:rPr>
        <w:t xml:space="preserve">. </w:t>
      </w:r>
      <w:r w:rsidRPr="00BD0D01">
        <w:rPr>
          <w:sz w:val="20"/>
        </w:rPr>
        <w:t xml:space="preserve">Real </w:t>
      </w:r>
      <w:proofErr w:type="spellStart"/>
      <w:r w:rsidRPr="00BD0D01">
        <w:rPr>
          <w:sz w:val="20"/>
        </w:rPr>
        <w:t>Federacion</w:t>
      </w:r>
      <w:proofErr w:type="spellEnd"/>
      <w:r w:rsidRPr="00BD0D01">
        <w:rPr>
          <w:sz w:val="20"/>
        </w:rPr>
        <w:t xml:space="preserve"> Española de Golf</w:t>
      </w:r>
      <w:r w:rsidR="00BD0D01">
        <w:rPr>
          <w:sz w:val="20"/>
        </w:rPr>
        <w:t>. Madrid, Spain.</w:t>
      </w:r>
    </w:p>
    <w:p w14:paraId="4D3DF77B" w14:textId="5BABE695" w:rsidR="00BD0D01" w:rsidRPr="00BD0D01" w:rsidRDefault="00BD0D01" w:rsidP="006336FC">
      <w:pPr>
        <w:jc w:val="center"/>
        <w:rPr>
          <w:sz w:val="20"/>
        </w:rPr>
      </w:pPr>
      <w:r w:rsidRPr="00BD0D01">
        <w:rPr>
          <w:sz w:val="20"/>
          <w:vertAlign w:val="superscript"/>
        </w:rPr>
        <w:t xml:space="preserve">3 </w:t>
      </w:r>
      <w:r>
        <w:rPr>
          <w:sz w:val="20"/>
        </w:rPr>
        <w:t>Crop and Soil Department. University of Georgia. 1113 Experiment street. 30223 Griffin. GA, USA.</w:t>
      </w:r>
    </w:p>
    <w:p w14:paraId="65211E37" w14:textId="77777777" w:rsidR="006336FC" w:rsidRDefault="006336FC"/>
    <w:p w14:paraId="505E19AB" w14:textId="495E9681" w:rsidR="00997556" w:rsidRDefault="00997556" w:rsidP="006336FC">
      <w:pPr>
        <w:jc w:val="both"/>
      </w:pPr>
      <w:r>
        <w:t>There is a big concern in Spain on irrigation water consumption for agriculture purposes and many times golf course irrigation is not an acceptable practice f</w:t>
      </w:r>
      <w:r w:rsidR="005121EE">
        <w:t>or the public in general. Most f</w:t>
      </w:r>
      <w:r w:rsidR="003C44FF">
        <w:t>airways of southeast</w:t>
      </w:r>
      <w:r>
        <w:t xml:space="preserve"> Spain</w:t>
      </w:r>
      <w:r w:rsidR="005121EE">
        <w:t xml:space="preserve"> golf courses</w:t>
      </w:r>
      <w:r>
        <w:t xml:space="preserve"> were sown with heat and drought resistant species such as bermudagrass (</w:t>
      </w:r>
      <w:proofErr w:type="spellStart"/>
      <w:r w:rsidRPr="00997556">
        <w:rPr>
          <w:i/>
        </w:rPr>
        <w:t>Cynodon</w:t>
      </w:r>
      <w:proofErr w:type="spellEnd"/>
      <w:r w:rsidRPr="00997556">
        <w:rPr>
          <w:i/>
        </w:rPr>
        <w:t xml:space="preserve"> </w:t>
      </w:r>
      <w:proofErr w:type="spellStart"/>
      <w:r w:rsidRPr="00997556">
        <w:rPr>
          <w:i/>
        </w:rPr>
        <w:t>dactylon</w:t>
      </w:r>
      <w:proofErr w:type="spellEnd"/>
      <w:r w:rsidR="003C44FF">
        <w:t xml:space="preserve"> L.</w:t>
      </w:r>
      <w:r>
        <w:t xml:space="preserve">) or seashore </w:t>
      </w:r>
      <w:proofErr w:type="spellStart"/>
      <w:r>
        <w:t>paspalum</w:t>
      </w:r>
      <w:proofErr w:type="spellEnd"/>
      <w:r>
        <w:t xml:space="preserve"> (</w:t>
      </w:r>
      <w:proofErr w:type="spellStart"/>
      <w:r w:rsidRPr="00997556">
        <w:rPr>
          <w:i/>
        </w:rPr>
        <w:t>Paspalum</w:t>
      </w:r>
      <w:proofErr w:type="spellEnd"/>
      <w:r w:rsidRPr="00997556">
        <w:rPr>
          <w:i/>
        </w:rPr>
        <w:t xml:space="preserve"> </w:t>
      </w:r>
      <w:proofErr w:type="spellStart"/>
      <w:r w:rsidRPr="00997556">
        <w:rPr>
          <w:i/>
        </w:rPr>
        <w:t>vaginatum</w:t>
      </w:r>
      <w:proofErr w:type="spellEnd"/>
      <w:r w:rsidR="003C44FF">
        <w:t xml:space="preserve"> SW.</w:t>
      </w:r>
      <w:r>
        <w:t xml:space="preserve">), but these species lack of cold hardiness and get dormant during winter or may </w:t>
      </w:r>
      <w:r w:rsidR="002A3026">
        <w:t>be injured</w:t>
      </w:r>
      <w:r>
        <w:t xml:space="preserve"> because of frosts in the high plateau of the central Spanish areas.  Fairways and roughs of central Spanish golf courses are formed with Kentu</w:t>
      </w:r>
      <w:r w:rsidR="002A3026">
        <w:t>c</w:t>
      </w:r>
      <w:r>
        <w:t>ky bluegrass (</w:t>
      </w:r>
      <w:r w:rsidRPr="00E21F1F">
        <w:rPr>
          <w:i/>
        </w:rPr>
        <w:t xml:space="preserve">Poa </w:t>
      </w:r>
      <w:proofErr w:type="spellStart"/>
      <w:r w:rsidRPr="00E21F1F">
        <w:rPr>
          <w:i/>
        </w:rPr>
        <w:t>pratensis</w:t>
      </w:r>
      <w:proofErr w:type="spellEnd"/>
      <w:r w:rsidR="003C44FF">
        <w:t xml:space="preserve"> L.</w:t>
      </w:r>
      <w:r>
        <w:t>), perennial ryegrass (</w:t>
      </w:r>
      <w:proofErr w:type="spellStart"/>
      <w:r w:rsidRPr="00E21F1F">
        <w:rPr>
          <w:i/>
        </w:rPr>
        <w:t>Lolium</w:t>
      </w:r>
      <w:proofErr w:type="spellEnd"/>
      <w:r w:rsidRPr="00E21F1F">
        <w:rPr>
          <w:i/>
        </w:rPr>
        <w:t xml:space="preserve"> </w:t>
      </w:r>
      <w:proofErr w:type="spellStart"/>
      <w:r w:rsidRPr="00E21F1F">
        <w:rPr>
          <w:i/>
        </w:rPr>
        <w:t>perenn</w:t>
      </w:r>
      <w:r>
        <w:t>e</w:t>
      </w:r>
      <w:proofErr w:type="spellEnd"/>
      <w:r w:rsidR="003C44FF">
        <w:t xml:space="preserve"> L.</w:t>
      </w:r>
      <w:r>
        <w:t>), and/or tall fescue (</w:t>
      </w:r>
      <w:proofErr w:type="spellStart"/>
      <w:r w:rsidRPr="00E21F1F">
        <w:rPr>
          <w:i/>
        </w:rPr>
        <w:t>Festuca</w:t>
      </w:r>
      <w:proofErr w:type="spellEnd"/>
      <w:r w:rsidRPr="00E21F1F">
        <w:rPr>
          <w:i/>
        </w:rPr>
        <w:t xml:space="preserve"> </w:t>
      </w:r>
      <w:proofErr w:type="spellStart"/>
      <w:r w:rsidRPr="00E21F1F">
        <w:rPr>
          <w:i/>
        </w:rPr>
        <w:t>arundinacea</w:t>
      </w:r>
      <w:proofErr w:type="spellEnd"/>
      <w:r w:rsidR="003C44FF">
        <w:t xml:space="preserve"> </w:t>
      </w:r>
      <w:proofErr w:type="spellStart"/>
      <w:r w:rsidR="003C44FF">
        <w:t>Schreb</w:t>
      </w:r>
      <w:proofErr w:type="spellEnd"/>
      <w:r>
        <w:t xml:space="preserve">) which resist low winter temperatures but suffer during summer months with a high increase of water </w:t>
      </w:r>
      <w:r w:rsidR="00E21F1F">
        <w:t>necessities</w:t>
      </w:r>
      <w:r>
        <w:t>.</w:t>
      </w:r>
      <w:r w:rsidR="00B12082">
        <w:t xml:space="preserve"> An experimental trial was conducted in the Ky. bluegrass rough of a Golf Course in Madrid (Spain)</w:t>
      </w:r>
      <w:r w:rsidR="005121EE">
        <w:t>,</w:t>
      </w:r>
      <w:r w:rsidR="00B12082">
        <w:t xml:space="preserve"> with</w:t>
      </w:r>
      <w:r w:rsidR="005121EE">
        <w:t xml:space="preserve"> severe</w:t>
      </w:r>
      <w:r w:rsidR="00B12082">
        <w:t xml:space="preserve"> continental climate</w:t>
      </w:r>
      <w:r w:rsidR="00A1723C">
        <w:t>,</w:t>
      </w:r>
      <w:r w:rsidR="00B12082">
        <w:t xml:space="preserve"> in order to find out </w:t>
      </w:r>
      <w:r w:rsidR="0009178B">
        <w:t>whether</w:t>
      </w:r>
      <w:r w:rsidR="00B12082">
        <w:t xml:space="preserve"> a </w:t>
      </w:r>
      <w:proofErr w:type="spellStart"/>
      <w:r w:rsidR="00B12082">
        <w:t>trinexepac</w:t>
      </w:r>
      <w:proofErr w:type="spellEnd"/>
      <w:r w:rsidR="00B12082">
        <w:t xml:space="preserve">-ethyl application </w:t>
      </w:r>
      <w:proofErr w:type="spellStart"/>
      <w:r w:rsidR="0009178B">
        <w:t>programme</w:t>
      </w:r>
      <w:proofErr w:type="spellEnd"/>
      <w:r w:rsidR="0009178B">
        <w:t xml:space="preserve"> could be effective</w:t>
      </w:r>
      <w:r w:rsidR="00E21F1F">
        <w:t>,</w:t>
      </w:r>
      <w:r w:rsidR="0009178B">
        <w:t xml:space="preserve"> not only for less mowing </w:t>
      </w:r>
      <w:r w:rsidR="00E21F1F">
        <w:t>requirements,</w:t>
      </w:r>
      <w:r w:rsidR="0009178B">
        <w:t xml:space="preserve"> but also for less water consumption</w:t>
      </w:r>
      <w:r w:rsidR="00A1723C">
        <w:t>,</w:t>
      </w:r>
      <w:r w:rsidR="0009178B">
        <w:t xml:space="preserve"> as it </w:t>
      </w:r>
      <w:r w:rsidR="001870B6">
        <w:t xml:space="preserve">is </w:t>
      </w:r>
      <w:r w:rsidR="0009178B">
        <w:t>believed with the plant growth regulator</w:t>
      </w:r>
      <w:r w:rsidR="00A1723C">
        <w:t xml:space="preserve"> (PGR)</w:t>
      </w:r>
      <w:r w:rsidR="0009178B">
        <w:t xml:space="preserve"> the turfgrass needs less water to maintain the same visual quali</w:t>
      </w:r>
      <w:bookmarkStart w:id="0" w:name="_GoBack"/>
      <w:bookmarkEnd w:id="0"/>
      <w:r w:rsidR="0009178B">
        <w:t>ty.</w:t>
      </w:r>
      <w:r w:rsidR="00E21F1F">
        <w:t xml:space="preserve"> The </w:t>
      </w:r>
      <w:r w:rsidR="00996811">
        <w:t>elementary subplot</w:t>
      </w:r>
      <w:r w:rsidR="00E21F1F">
        <w:t xml:space="preserve"> was 2x2 m</w:t>
      </w:r>
      <w:r w:rsidR="00E21F1F" w:rsidRPr="00996811">
        <w:rPr>
          <w:vertAlign w:val="superscript"/>
        </w:rPr>
        <w:t>2</w:t>
      </w:r>
      <w:r w:rsidR="00E21F1F">
        <w:t xml:space="preserve"> and 18 subplots were arranged in a 3 block with 6 treatments array. Treatments consisted in </w:t>
      </w:r>
      <w:r w:rsidR="00996811">
        <w:t xml:space="preserve">3 different water irrigation regimes (100, 60 and 30% of ETC) with or without </w:t>
      </w:r>
      <w:proofErr w:type="spellStart"/>
      <w:r w:rsidR="00996811">
        <w:t>trinexapac</w:t>
      </w:r>
      <w:proofErr w:type="spellEnd"/>
      <w:r w:rsidR="00996811">
        <w:t>-ethyl.</w:t>
      </w:r>
      <w:r w:rsidR="00A1723C">
        <w:t xml:space="preserve"> The PGR was applied 3 times</w:t>
      </w:r>
      <w:r w:rsidR="005121EE">
        <w:t>,</w:t>
      </w:r>
      <w:r w:rsidR="00A1723C">
        <w:t xml:space="preserve"> every 2 weeks</w:t>
      </w:r>
      <w:r w:rsidR="005121EE">
        <w:t>,</w:t>
      </w:r>
      <w:r w:rsidR="00A1723C">
        <w:t xml:space="preserve"> starting on 15</w:t>
      </w:r>
      <w:r w:rsidR="00A1723C" w:rsidRPr="00A1723C">
        <w:rPr>
          <w:vertAlign w:val="superscript"/>
        </w:rPr>
        <w:t>th</w:t>
      </w:r>
      <w:r w:rsidR="00A1723C">
        <w:t xml:space="preserve"> April and 2 weeks after the third </w:t>
      </w:r>
      <w:r w:rsidR="002A3026">
        <w:t>application</w:t>
      </w:r>
      <w:r w:rsidR="003C44FF">
        <w:t>,</w:t>
      </w:r>
      <w:r w:rsidR="00A1723C">
        <w:t xml:space="preserve"> the differential water regimes were conducted till the end of the experiment in late July. Several samplings were performed consisting in</w:t>
      </w:r>
      <w:r w:rsidR="009D5039">
        <w:t xml:space="preserve">: turfgrass quality visual scores, height of grass, </w:t>
      </w:r>
      <w:proofErr w:type="spellStart"/>
      <w:r w:rsidR="009D5039">
        <w:t>proline</w:t>
      </w:r>
      <w:proofErr w:type="spellEnd"/>
      <w:r w:rsidR="009D5039">
        <w:t xml:space="preserve"> and carbohydrate leaf contents, </w:t>
      </w:r>
      <w:r w:rsidR="00177A19">
        <w:t xml:space="preserve">leaf hydric potential and photosynthesis rate. Although </w:t>
      </w:r>
      <w:proofErr w:type="spellStart"/>
      <w:r w:rsidR="00177A19">
        <w:t>trinexapac</w:t>
      </w:r>
      <w:proofErr w:type="spellEnd"/>
      <w:r w:rsidR="00177A19">
        <w:t xml:space="preserve">-ethyl played its role as a PGR (less growth) there were no significant effects on Ky. </w:t>
      </w:r>
      <w:r w:rsidR="006336FC">
        <w:t>b</w:t>
      </w:r>
      <w:r w:rsidR="00177A19">
        <w:t xml:space="preserve">luegrass water resistance </w:t>
      </w:r>
      <w:r w:rsidR="00533CFB">
        <w:t xml:space="preserve">during </w:t>
      </w:r>
      <w:r w:rsidR="003C44FF">
        <w:t xml:space="preserve">the sampled period </w:t>
      </w:r>
      <w:r w:rsidR="00177A19">
        <w:t xml:space="preserve">based on </w:t>
      </w:r>
      <w:proofErr w:type="spellStart"/>
      <w:r w:rsidR="00177A19">
        <w:t>proline</w:t>
      </w:r>
      <w:proofErr w:type="spellEnd"/>
      <w:r w:rsidR="00177A19">
        <w:t>, carbohydrates, hydric potential and photosynthesis rate</w:t>
      </w:r>
      <w:r w:rsidR="006336FC">
        <w:t xml:space="preserve"> measurements</w:t>
      </w:r>
      <w:r w:rsidR="00533CFB">
        <w:t>.</w:t>
      </w:r>
    </w:p>
    <w:p w14:paraId="450B890A" w14:textId="77777777" w:rsidR="00C15620" w:rsidRDefault="00C15620" w:rsidP="006336FC">
      <w:pPr>
        <w:jc w:val="both"/>
      </w:pPr>
    </w:p>
    <w:sectPr w:rsidR="00C15620" w:rsidSect="00966B4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620"/>
    <w:rsid w:val="0009178B"/>
    <w:rsid w:val="00177A19"/>
    <w:rsid w:val="001870B6"/>
    <w:rsid w:val="002A3026"/>
    <w:rsid w:val="003C44FF"/>
    <w:rsid w:val="005121EE"/>
    <w:rsid w:val="00533CFB"/>
    <w:rsid w:val="006336FC"/>
    <w:rsid w:val="006C57F7"/>
    <w:rsid w:val="00966B4C"/>
    <w:rsid w:val="00996811"/>
    <w:rsid w:val="00997556"/>
    <w:rsid w:val="009D5039"/>
    <w:rsid w:val="00A1723C"/>
    <w:rsid w:val="00B12082"/>
    <w:rsid w:val="00BD0D01"/>
    <w:rsid w:val="00C15620"/>
    <w:rsid w:val="00E2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442BCA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9CCF7D1-25EF-4660-8A9E-B0A39EF7ED32}"/>
</file>

<file path=customXml/itemProps2.xml><?xml version="1.0" encoding="utf-8"?>
<ds:datastoreItem xmlns:ds="http://schemas.openxmlformats.org/officeDocument/2006/customXml" ds:itemID="{3E33E456-B7BD-4FCB-A892-74C3E8EA7F0A}"/>
</file>

<file path=customXml/itemProps3.xml><?xml version="1.0" encoding="utf-8"?>
<ds:datastoreItem xmlns:ds="http://schemas.openxmlformats.org/officeDocument/2006/customXml" ds:itemID="{763124CD-A8BF-4ABD-BE48-9B2F74EF398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387</Words>
  <Characters>2212</Characters>
  <Application>Microsoft Macintosh Word</Application>
  <DocSecurity>0</DocSecurity>
  <Lines>18</Lines>
  <Paragraphs>5</Paragraphs>
  <ScaleCrop>false</ScaleCrop>
  <Company/>
  <LinksUpToDate>false</LinksUpToDate>
  <CharactersWithSpaces>2594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McCullough</dc:creator>
  <cp:keywords/>
  <dc:description/>
  <cp:lastModifiedBy>Patrick McCullough</cp:lastModifiedBy>
  <cp:revision>13</cp:revision>
  <dcterms:created xsi:type="dcterms:W3CDTF">2011-09-18T16:58:00Z</dcterms:created>
  <dcterms:modified xsi:type="dcterms:W3CDTF">2011-11-10T21:20:00Z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